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9C3" w:rsidRPr="007B4902" w:rsidRDefault="00A139C3"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A139C3" w:rsidRPr="007B4902" w:rsidRDefault="00F670E1" w:rsidP="00A139C3">
      <w:pPr>
        <w:pStyle w:val="Titolo"/>
        <w:rPr>
          <w:rFonts w:ascii="Times New Roman" w:hAnsi="Times New Roman" w:cs="Times New Roman"/>
          <w:b w:val="0"/>
          <w:i w:val="0"/>
          <w:sz w:val="24"/>
        </w:rPr>
      </w:pPr>
      <w:r>
        <w:rPr>
          <w:rFonts w:ascii="Times New Roman" w:hAnsi="Times New Roman" w:cs="Times New Roman"/>
          <w:sz w:val="24"/>
        </w:rPr>
        <w:t>Parere variazione di bilancio finanziario di Previsione 20</w:t>
      </w:r>
      <w:r w:rsidR="0089286B">
        <w:rPr>
          <w:rFonts w:ascii="Times New Roman" w:hAnsi="Times New Roman" w:cs="Times New Roman"/>
          <w:sz w:val="24"/>
        </w:rPr>
        <w:t>20</w:t>
      </w:r>
      <w:r>
        <w:rPr>
          <w:rFonts w:ascii="Times New Roman" w:hAnsi="Times New Roman" w:cs="Times New Roman"/>
          <w:sz w:val="24"/>
        </w:rPr>
        <w:t xml:space="preserve"> - 202</w:t>
      </w:r>
      <w:r w:rsidR="0089286B">
        <w:rPr>
          <w:rFonts w:ascii="Times New Roman" w:hAnsi="Times New Roman" w:cs="Times New Roman"/>
          <w:sz w:val="24"/>
        </w:rPr>
        <w:t>2</w:t>
      </w:r>
    </w:p>
    <w:p w:rsidR="00187DE7" w:rsidRDefault="00187DE7" w:rsidP="00187DE7">
      <w:pPr>
        <w:pStyle w:val="cpv"/>
        <w:widowControl/>
        <w:jc w:val="center"/>
        <w:rPr>
          <w:rFonts w:ascii="Times New Roman" w:hAnsi="Times New Roman" w:cs="Times New Roman"/>
          <w:b/>
          <w:sz w:val="24"/>
          <w:szCs w:val="24"/>
        </w:rPr>
      </w:pPr>
    </w:p>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rsidR="00A139C3" w:rsidRPr="007B4902" w:rsidRDefault="00A139C3" w:rsidP="00A139C3">
      <w:pPr>
        <w:pStyle w:val="Titolo"/>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A139C3" w:rsidRPr="007B4902" w:rsidRDefault="00A139C3" w:rsidP="00A139C3">
      <w:pPr>
        <w:pStyle w:val="Titolo"/>
        <w:spacing w:after="0"/>
        <w:rPr>
          <w:rFonts w:ascii="Times New Roman" w:hAnsi="Times New Roman" w:cs="Times New Roman"/>
          <w:i w:val="0"/>
          <w:sz w:val="24"/>
        </w:rPr>
      </w:pPr>
      <w:r w:rsidRPr="007B4902">
        <w:rPr>
          <w:rFonts w:ascii="Times New Roman" w:hAnsi="Times New Roman" w:cs="Times New Roman"/>
          <w:i w:val="0"/>
          <w:sz w:val="24"/>
        </w:rPr>
        <w:t>Il Collegio dei Revisori</w:t>
      </w:r>
    </w:p>
    <w:p w:rsidR="00A139C3" w:rsidRPr="007B4902" w:rsidRDefault="00A139C3" w:rsidP="00A139C3">
      <w:pPr>
        <w:pStyle w:val="Titolo"/>
        <w:spacing w:after="0"/>
        <w:rPr>
          <w:rFonts w:ascii="Times New Roman" w:hAnsi="Times New Roman" w:cs="Times New Roman"/>
          <w:b w:val="0"/>
          <w:sz w:val="24"/>
        </w:rPr>
      </w:pP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Rag. Guido Calì</w:t>
      </w:r>
      <w:r w:rsidR="004C0388">
        <w:rPr>
          <w:rFonts w:ascii="Times New Roman" w:hAnsi="Times New Roman" w:cs="Times New Roman"/>
          <w:b w:val="0"/>
          <w:sz w:val="24"/>
        </w:rPr>
        <w:t xml:space="preserve"> - Presidente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Dott.ssa Monia Ibba</w:t>
      </w:r>
      <w:r w:rsidR="004C0388">
        <w:rPr>
          <w:rFonts w:ascii="Times New Roman" w:hAnsi="Times New Roman" w:cs="Times New Roman"/>
          <w:b w:val="0"/>
          <w:sz w:val="24"/>
        </w:rPr>
        <w:t xml:space="preserve"> - Componente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 Gianluca Zicca</w:t>
      </w:r>
      <w:r w:rsidR="004C0388">
        <w:rPr>
          <w:rFonts w:ascii="Times New Roman" w:hAnsi="Times New Roman" w:cs="Times New Roman"/>
          <w:b w:val="0"/>
          <w:sz w:val="24"/>
        </w:rPr>
        <w:t xml:space="preserve"> - Componente</w:t>
      </w:r>
    </w:p>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rsidR="00A139C3" w:rsidRDefault="008E4265" w:rsidP="00A139C3">
      <w:pPr>
        <w:pStyle w:val="cpv"/>
        <w:widowControl/>
        <w:jc w:val="center"/>
        <w:rPr>
          <w:rFonts w:ascii="Times New Roman" w:hAnsi="Times New Roman" w:cs="Times New Roman"/>
          <w:b/>
          <w:sz w:val="24"/>
          <w:szCs w:val="24"/>
        </w:rPr>
      </w:pPr>
      <w:r>
        <w:rPr>
          <w:rFonts w:ascii="Times New Roman" w:hAnsi="Times New Roman" w:cs="Times New Roman"/>
          <w:b/>
          <w:sz w:val="24"/>
          <w:szCs w:val="24"/>
        </w:rPr>
        <w:t>Parere</w:t>
      </w:r>
      <w:r w:rsidR="00F5010D">
        <w:rPr>
          <w:rFonts w:ascii="Times New Roman" w:hAnsi="Times New Roman" w:cs="Times New Roman"/>
          <w:b/>
          <w:sz w:val="24"/>
          <w:szCs w:val="24"/>
        </w:rPr>
        <w:t xml:space="preserve"> </w:t>
      </w:r>
      <w:r w:rsidR="004C0388">
        <w:rPr>
          <w:rFonts w:ascii="Times New Roman" w:hAnsi="Times New Roman" w:cs="Times New Roman"/>
          <w:b/>
          <w:sz w:val="24"/>
          <w:szCs w:val="24"/>
        </w:rPr>
        <w:t xml:space="preserve"> n.</w:t>
      </w:r>
      <w:r w:rsidR="00CB3654">
        <w:rPr>
          <w:rFonts w:ascii="Times New Roman" w:hAnsi="Times New Roman" w:cs="Times New Roman"/>
          <w:b/>
          <w:sz w:val="24"/>
          <w:szCs w:val="24"/>
        </w:rPr>
        <w:t xml:space="preserve"> </w:t>
      </w:r>
      <w:r w:rsidR="00A373EB">
        <w:rPr>
          <w:rFonts w:ascii="Times New Roman" w:hAnsi="Times New Roman" w:cs="Times New Roman"/>
          <w:b/>
          <w:sz w:val="24"/>
          <w:szCs w:val="24"/>
        </w:rPr>
        <w:t xml:space="preserve"> </w:t>
      </w:r>
      <w:r w:rsidR="00C525EB">
        <w:rPr>
          <w:rFonts w:ascii="Times New Roman" w:hAnsi="Times New Roman" w:cs="Times New Roman"/>
          <w:b/>
          <w:sz w:val="24"/>
          <w:szCs w:val="24"/>
        </w:rPr>
        <w:t>3</w:t>
      </w:r>
      <w:r w:rsidR="00DB1566">
        <w:rPr>
          <w:rFonts w:ascii="Times New Roman" w:hAnsi="Times New Roman" w:cs="Times New Roman"/>
          <w:b/>
          <w:sz w:val="24"/>
          <w:szCs w:val="24"/>
        </w:rPr>
        <w:t>7</w:t>
      </w:r>
      <w:r w:rsidR="004C0388">
        <w:rPr>
          <w:rFonts w:ascii="Times New Roman" w:hAnsi="Times New Roman" w:cs="Times New Roman"/>
          <w:b/>
          <w:sz w:val="24"/>
          <w:szCs w:val="24"/>
        </w:rPr>
        <w:t xml:space="preserve"> </w:t>
      </w:r>
      <w:r w:rsidR="00A139C3" w:rsidRPr="007B4902">
        <w:rPr>
          <w:rFonts w:ascii="Times New Roman" w:hAnsi="Times New Roman" w:cs="Times New Roman"/>
          <w:b/>
          <w:sz w:val="24"/>
          <w:szCs w:val="24"/>
        </w:rPr>
        <w:t xml:space="preserve">  del   </w:t>
      </w:r>
      <w:r w:rsidR="00410DDC">
        <w:rPr>
          <w:rFonts w:ascii="Times New Roman" w:hAnsi="Times New Roman" w:cs="Times New Roman"/>
          <w:b/>
          <w:sz w:val="24"/>
          <w:szCs w:val="24"/>
        </w:rPr>
        <w:t>5</w:t>
      </w:r>
      <w:r w:rsidR="00A139C3" w:rsidRPr="007B4902">
        <w:rPr>
          <w:rFonts w:ascii="Times New Roman" w:hAnsi="Times New Roman" w:cs="Times New Roman"/>
          <w:b/>
          <w:sz w:val="24"/>
          <w:szCs w:val="24"/>
        </w:rPr>
        <w:t>/</w:t>
      </w:r>
      <w:r w:rsidR="00DB1566">
        <w:rPr>
          <w:rFonts w:ascii="Times New Roman" w:hAnsi="Times New Roman" w:cs="Times New Roman"/>
          <w:b/>
          <w:sz w:val="24"/>
          <w:szCs w:val="24"/>
        </w:rPr>
        <w:t>1</w:t>
      </w:r>
      <w:r w:rsidR="0089286B">
        <w:rPr>
          <w:rFonts w:ascii="Times New Roman" w:hAnsi="Times New Roman" w:cs="Times New Roman"/>
          <w:b/>
          <w:sz w:val="24"/>
          <w:szCs w:val="24"/>
        </w:rPr>
        <w:t>0</w:t>
      </w:r>
      <w:r w:rsidR="00A139C3" w:rsidRPr="007B4902">
        <w:rPr>
          <w:rFonts w:ascii="Times New Roman" w:hAnsi="Times New Roman" w:cs="Times New Roman"/>
          <w:b/>
          <w:sz w:val="24"/>
          <w:szCs w:val="24"/>
        </w:rPr>
        <w:t>/20</w:t>
      </w:r>
      <w:r w:rsidR="0089286B">
        <w:rPr>
          <w:rFonts w:ascii="Times New Roman" w:hAnsi="Times New Roman" w:cs="Times New Roman"/>
          <w:b/>
          <w:sz w:val="24"/>
          <w:szCs w:val="24"/>
        </w:rPr>
        <w:t>20</w:t>
      </w:r>
      <w:r w:rsidR="00A139C3" w:rsidRPr="007B4902">
        <w:rPr>
          <w:rFonts w:ascii="Times New Roman" w:hAnsi="Times New Roman" w:cs="Times New Roman"/>
          <w:b/>
          <w:sz w:val="24"/>
          <w:szCs w:val="24"/>
        </w:rPr>
        <w:t>.</w:t>
      </w:r>
    </w:p>
    <w:p w:rsidR="00C4355D" w:rsidRPr="007B4902" w:rsidRDefault="00C4355D" w:rsidP="00A139C3">
      <w:pPr>
        <w:pStyle w:val="cpv"/>
        <w:widowControl/>
        <w:jc w:val="center"/>
        <w:rPr>
          <w:rFonts w:ascii="Times New Roman" w:hAnsi="Times New Roman" w:cs="Times New Roman"/>
          <w:sz w:val="24"/>
          <w:szCs w:val="24"/>
        </w:rPr>
      </w:pPr>
    </w:p>
    <w:p w:rsidR="00C4355D" w:rsidRDefault="00F670E1" w:rsidP="00C4355D">
      <w:pPr>
        <w:pStyle w:val="Titolo"/>
        <w:rPr>
          <w:rFonts w:ascii="Times New Roman" w:hAnsi="Times New Roman" w:cs="Times New Roman"/>
          <w:sz w:val="24"/>
        </w:rPr>
      </w:pPr>
      <w:r>
        <w:rPr>
          <w:rFonts w:ascii="Times New Roman" w:hAnsi="Times New Roman" w:cs="Times New Roman"/>
          <w:sz w:val="24"/>
        </w:rPr>
        <w:t>Parere variazione bilancio finanziario di previsione 20</w:t>
      </w:r>
      <w:r w:rsidR="0089286B">
        <w:rPr>
          <w:rFonts w:ascii="Times New Roman" w:hAnsi="Times New Roman" w:cs="Times New Roman"/>
          <w:sz w:val="24"/>
        </w:rPr>
        <w:t>20</w:t>
      </w:r>
      <w:r>
        <w:rPr>
          <w:rFonts w:ascii="Times New Roman" w:hAnsi="Times New Roman" w:cs="Times New Roman"/>
          <w:sz w:val="24"/>
        </w:rPr>
        <w:t xml:space="preserve"> – 202</w:t>
      </w:r>
      <w:r w:rsidR="0089286B">
        <w:rPr>
          <w:rFonts w:ascii="Times New Roman" w:hAnsi="Times New Roman" w:cs="Times New Roman"/>
          <w:sz w:val="24"/>
        </w:rPr>
        <w:t>2</w:t>
      </w:r>
    </w:p>
    <w:p w:rsidR="00B70495" w:rsidRDefault="00C4355D" w:rsidP="004C0388">
      <w:pPr>
        <w:jc w:val="both"/>
      </w:pPr>
      <w:r>
        <w:t xml:space="preserve">L’anno </w:t>
      </w:r>
      <w:r w:rsidR="0007254B">
        <w:t>duemila</w:t>
      </w:r>
      <w:r w:rsidR="0089286B">
        <w:t>venti</w:t>
      </w:r>
      <w:r>
        <w:t xml:space="preserve"> il giorno </w:t>
      </w:r>
      <w:r w:rsidR="00410DDC">
        <w:t>5</w:t>
      </w:r>
      <w:r>
        <w:t xml:space="preserve"> del mese di </w:t>
      </w:r>
      <w:r w:rsidR="00410DDC">
        <w:t>ottobre</w:t>
      </w:r>
      <w:r w:rsidR="00CC6B52">
        <w:t xml:space="preserve"> alle ore </w:t>
      </w:r>
      <w:r w:rsidR="00C525EB">
        <w:t>1</w:t>
      </w:r>
      <w:r w:rsidR="00410DDC">
        <w:t>1</w:t>
      </w:r>
      <w:r>
        <w:t>,</w:t>
      </w:r>
      <w:r w:rsidR="00CB3654">
        <w:t>0</w:t>
      </w:r>
      <w:r>
        <w:t xml:space="preserve">0, </w:t>
      </w:r>
      <w:r w:rsidR="00112EEB">
        <w:t>mediante teleconferenza</w:t>
      </w:r>
      <w:r w:rsidR="00AA609C">
        <w:t xml:space="preserve"> causa emergenza Covid-19</w:t>
      </w:r>
      <w:r>
        <w:t>, si è riunito il Collegio dei Revisori nominato dal Consiglio Comunale con propria deliberazione numero 4 del 19 marzo 2019</w:t>
      </w:r>
      <w:r w:rsidR="0007254B">
        <w:t xml:space="preserve">, per procedere alla </w:t>
      </w:r>
      <w:r w:rsidR="00F670E1">
        <w:t xml:space="preserve">presa visione </w:t>
      </w:r>
      <w:r w:rsidR="003C4E60">
        <w:t>della</w:t>
      </w:r>
      <w:r w:rsidR="00A7446A">
        <w:t xml:space="preserve"> Proposta di delibera</w:t>
      </w:r>
      <w:r w:rsidR="00413AF8">
        <w:t xml:space="preserve"> del Consiglio Comunale</w:t>
      </w:r>
      <w:r w:rsidR="00A7446A">
        <w:t xml:space="preserve"> numero 64 del 29 settembre 2020</w:t>
      </w:r>
      <w:r w:rsidR="00413AF8">
        <w:t>, con Oggetto</w:t>
      </w:r>
      <w:r w:rsidR="003C4E60">
        <w:t xml:space="preserve"> “</w:t>
      </w:r>
      <w:r w:rsidR="00410DDC">
        <w:t>Ratifica DELIBERAZIONE di  Giunta Comunale  numero 170 del 25/09/2020 -Variazione Numero 13 al Bilancio di Previsione 2020/2022</w:t>
      </w:r>
      <w:r w:rsidR="003C4E60">
        <w:t>”.</w:t>
      </w:r>
    </w:p>
    <w:p w:rsidR="0007254B" w:rsidRDefault="0007254B" w:rsidP="004C0388">
      <w:pPr>
        <w:jc w:val="both"/>
      </w:pPr>
      <w:r>
        <w:t>Il Collegio è presente nella sua totalità dei componenti.</w:t>
      </w:r>
    </w:p>
    <w:p w:rsidR="0089286B" w:rsidRDefault="0089286B" w:rsidP="0089286B">
      <w:pPr>
        <w:jc w:val="center"/>
        <w:rPr>
          <w:b/>
        </w:rPr>
      </w:pPr>
      <w:r>
        <w:rPr>
          <w:b/>
        </w:rPr>
        <w:t>PREMESSO</w:t>
      </w:r>
    </w:p>
    <w:p w:rsidR="0089286B" w:rsidRPr="00AF0EBE" w:rsidRDefault="0089286B" w:rsidP="0089286B">
      <w:pPr>
        <w:pStyle w:val="Paragrafoelenco"/>
        <w:numPr>
          <w:ilvl w:val="0"/>
          <w:numId w:val="20"/>
        </w:numPr>
        <w:jc w:val="both"/>
      </w:pPr>
      <w:r w:rsidRPr="00AF0EBE">
        <w:t>che il documento unico di Programmazione (D.U.P.) 2020 – 2022 è stato approvato con Delibera del Consiglio Comunale numero 72 del 19 dicembre 2019,</w:t>
      </w:r>
      <w:r w:rsidR="00B3216C">
        <w:t xml:space="preserve"> successivamente modificato attraverso la delibera di Consiglio Comunale numero 47 del 22 settembre 2020,</w:t>
      </w:r>
      <w:r w:rsidRPr="00AF0EBE">
        <w:t xml:space="preserve"> esecutiva per  Legge;</w:t>
      </w:r>
    </w:p>
    <w:p w:rsidR="0089286B" w:rsidRPr="00AF0EBE" w:rsidRDefault="0089286B" w:rsidP="0089286B">
      <w:pPr>
        <w:pStyle w:val="Paragrafoelenco"/>
        <w:numPr>
          <w:ilvl w:val="0"/>
          <w:numId w:val="20"/>
        </w:numPr>
        <w:jc w:val="both"/>
      </w:pPr>
      <w:r w:rsidRPr="00AF0EBE">
        <w:t>che il Collegio dei Revisori con proprio parere numero 20 del 26 luglio 2019 ha dato parere favorevole al documento unico di Programmazione (D.U.P.) 2020 – 2022</w:t>
      </w:r>
      <w:r w:rsidR="00115D3A">
        <w:t>, modificato con proprio parere numero 34 del 21 settembre 2020</w:t>
      </w:r>
      <w:r w:rsidRPr="00AF0EBE">
        <w:t>;</w:t>
      </w:r>
    </w:p>
    <w:p w:rsidR="0089286B" w:rsidRDefault="0089286B" w:rsidP="0089286B">
      <w:pPr>
        <w:pStyle w:val="Paragrafoelenco"/>
        <w:numPr>
          <w:ilvl w:val="0"/>
          <w:numId w:val="20"/>
        </w:numPr>
        <w:jc w:val="both"/>
      </w:pPr>
      <w:r w:rsidRPr="00565C04">
        <w:t>che il bilancio di previsione finanziario 2020 – 2022 è stato approvato con Delibera del Consiglio Comunale numero 73 del 19 dicembre 2019, esecutiva per Legge</w:t>
      </w:r>
      <w:r>
        <w:t>;</w:t>
      </w:r>
    </w:p>
    <w:p w:rsidR="0089286B" w:rsidRDefault="0089286B" w:rsidP="0089286B">
      <w:pPr>
        <w:pStyle w:val="Paragrafoelenco"/>
        <w:numPr>
          <w:ilvl w:val="0"/>
          <w:numId w:val="20"/>
        </w:numPr>
        <w:jc w:val="both"/>
      </w:pPr>
      <w:r>
        <w:t>che il Collegio dei Revisori con proprio verbale numero 34 del 10 dicembre 2019 ha dato parere favorevole al bilancio finanziario di previsione 2020 – 2022;</w:t>
      </w:r>
    </w:p>
    <w:p w:rsidR="0089286B" w:rsidRDefault="0089286B" w:rsidP="0089286B">
      <w:pPr>
        <w:pStyle w:val="Paragrafoelenco"/>
        <w:numPr>
          <w:ilvl w:val="0"/>
          <w:numId w:val="20"/>
        </w:numPr>
        <w:jc w:val="both"/>
      </w:pPr>
      <w:r w:rsidRPr="00013371">
        <w:t xml:space="preserve">che con delibera di Giunta Comunale numero </w:t>
      </w:r>
      <w:r w:rsidR="00BF2E82">
        <w:t>2</w:t>
      </w:r>
      <w:r w:rsidRPr="00013371">
        <w:t xml:space="preserve"> del </w:t>
      </w:r>
      <w:r w:rsidR="00BF2E82">
        <w:t>9</w:t>
      </w:r>
      <w:r w:rsidRPr="00013371">
        <w:t xml:space="preserve"> </w:t>
      </w:r>
      <w:r w:rsidR="00BF2E82">
        <w:t>gennaio</w:t>
      </w:r>
      <w:r w:rsidRPr="00013371">
        <w:t xml:space="preserve"> 2020 è stato deliberato il Piano esecutivo di Gestione – finanziario per l’anno 20</w:t>
      </w:r>
      <w:r>
        <w:t>20</w:t>
      </w:r>
      <w:r w:rsidRPr="00013371">
        <w:t>/202</w:t>
      </w:r>
      <w:r>
        <w:t>2;</w:t>
      </w:r>
    </w:p>
    <w:p w:rsidR="00B70495" w:rsidRPr="005E53CA" w:rsidRDefault="005E53CA" w:rsidP="005E53CA">
      <w:pPr>
        <w:jc w:val="center"/>
        <w:rPr>
          <w:b/>
        </w:rPr>
      </w:pPr>
      <w:r w:rsidRPr="005E53CA">
        <w:rPr>
          <w:b/>
        </w:rPr>
        <w:t>PRESO ATTO</w:t>
      </w:r>
    </w:p>
    <w:p w:rsidR="003C1DD2" w:rsidRDefault="003C1DD2" w:rsidP="003C1DD2">
      <w:pPr>
        <w:pStyle w:val="Paragrafoelenco"/>
        <w:numPr>
          <w:ilvl w:val="0"/>
          <w:numId w:val="21"/>
        </w:numPr>
        <w:jc w:val="both"/>
      </w:pPr>
      <w:r>
        <w:t xml:space="preserve">che con </w:t>
      </w:r>
      <w:r w:rsidR="00B60F5C">
        <w:t>delibera</w:t>
      </w:r>
      <w:r>
        <w:t xml:space="preserve"> di </w:t>
      </w:r>
      <w:r w:rsidR="009842F8">
        <w:t>Giunta</w:t>
      </w:r>
      <w:r>
        <w:t xml:space="preserve"> Comunale numero </w:t>
      </w:r>
      <w:r w:rsidR="00C525EB">
        <w:t>1</w:t>
      </w:r>
      <w:r w:rsidR="00B3216C">
        <w:t>70</w:t>
      </w:r>
      <w:r w:rsidR="009842F8">
        <w:t xml:space="preserve"> </w:t>
      </w:r>
      <w:r>
        <w:t>del</w:t>
      </w:r>
      <w:r w:rsidR="00B3216C">
        <w:t xml:space="preserve"> 25</w:t>
      </w:r>
      <w:r>
        <w:t xml:space="preserve"> </w:t>
      </w:r>
      <w:r w:rsidR="00C525EB">
        <w:t>settembre</w:t>
      </w:r>
      <w:r>
        <w:t xml:space="preserve"> 2020 </w:t>
      </w:r>
      <w:r w:rsidR="00B60F5C">
        <w:t>è stata</w:t>
      </w:r>
      <w:r>
        <w:t xml:space="preserve"> </w:t>
      </w:r>
      <w:r w:rsidR="00B60F5C">
        <w:t>approvata</w:t>
      </w:r>
      <w:r>
        <w:t xml:space="preserve"> la proposta di variazione numero </w:t>
      </w:r>
      <w:r w:rsidR="00B3216C">
        <w:t>202</w:t>
      </w:r>
      <w:r>
        <w:t xml:space="preserve"> al bilancio di Previsione 2020/2022 </w:t>
      </w:r>
      <w:r w:rsidR="00C525EB">
        <w:t>–</w:t>
      </w:r>
      <w:r>
        <w:t xml:space="preserve"> </w:t>
      </w:r>
      <w:r w:rsidR="00C525EB">
        <w:t>Variazione numero 1</w:t>
      </w:r>
      <w:r w:rsidR="00B3216C">
        <w:t>3</w:t>
      </w:r>
      <w:r w:rsidR="00C525EB">
        <w:t xml:space="preserve"> al bilancio di previsione 2020/2022</w:t>
      </w:r>
      <w:r>
        <w:t xml:space="preserve"> a nome dell’assessore al Bilancio, Affari Generali e Risorse Umane signor Sandro Porqueddu;</w:t>
      </w:r>
    </w:p>
    <w:p w:rsidR="003C1DD2"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l’art. 175 del D.</w:t>
      </w:r>
      <w:r w:rsidR="0097737E">
        <w:rPr>
          <w:rFonts w:asciiTheme="minorHAnsi" w:eastAsiaTheme="minorHAnsi" w:hAnsiTheme="minorHAnsi" w:cstheme="minorBidi"/>
          <w:kern w:val="0"/>
          <w:sz w:val="22"/>
          <w:szCs w:val="22"/>
          <w:lang w:eastAsia="en-US"/>
        </w:rPr>
        <w:t xml:space="preserve"> </w:t>
      </w:r>
      <w:r w:rsidRPr="00807B39">
        <w:rPr>
          <w:rFonts w:asciiTheme="minorHAnsi" w:eastAsiaTheme="minorHAnsi" w:hAnsiTheme="minorHAnsi" w:cstheme="minorBidi"/>
          <w:kern w:val="0"/>
          <w:sz w:val="22"/>
          <w:szCs w:val="22"/>
          <w:lang w:eastAsia="en-US"/>
        </w:rPr>
        <w:t>Lgs. 267/2000 prevede</w:t>
      </w:r>
      <w:r>
        <w:rPr>
          <w:rFonts w:asciiTheme="minorHAnsi" w:eastAsiaTheme="minorHAnsi" w:hAnsiTheme="minorHAnsi" w:cstheme="minorBidi"/>
          <w:kern w:val="0"/>
          <w:sz w:val="22"/>
          <w:szCs w:val="22"/>
          <w:lang w:eastAsia="en-US"/>
        </w:rPr>
        <w:t>:</w:t>
      </w:r>
    </w:p>
    <w:p w:rsidR="00067D72" w:rsidRDefault="00067D7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che al comma primo si prevede che il bilancio di previsione può subire variazioni nel corso dell’esercizio di competenza e di cassa sia nella parte entrate che nella parte spesa;</w:t>
      </w:r>
    </w:p>
    <w:p w:rsidR="00067D72" w:rsidRDefault="00067D7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lastRenderedPageBreak/>
        <w:t xml:space="preserve">che al terzo comma </w:t>
      </w:r>
      <w:r w:rsidR="00557F91">
        <w:rPr>
          <w:rFonts w:asciiTheme="minorHAnsi" w:eastAsiaTheme="minorHAnsi" w:hAnsiTheme="minorHAnsi" w:cstheme="minorBidi"/>
          <w:kern w:val="0"/>
          <w:sz w:val="22"/>
          <w:szCs w:val="22"/>
          <w:lang w:eastAsia="en-US"/>
        </w:rPr>
        <w:t>prevede che le variazioni al bilancio possono essere deliberate non oltre il 30 novembre di ciascuno anno, fatte salve alcune tipologie di variazioni, che possono essere deliberate sino al 31 dicembre di ciascuno anno, tra le quali l’istituzione di tipologie di entrata a destinazione vincolata ed il correlato programma spesa;</w:t>
      </w:r>
    </w:p>
    <w:p w:rsidR="003C1DD2" w:rsidRPr="00807B39"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al quarto comma che: “ai sensi dell'articolo 42 le variazioni di bilancio possono essere adottate dall'organo esecutivo in via d'urgenza opportunamente motivata, salvo ratifica, a pena di decadenza, da parte dell'organo consiliare entro i sessanta giorni seguenti e comunque entro il 31 dicembre dell'anno in corso se a tale data non sia scaduto il predetto termine”;</w:t>
      </w:r>
    </w:p>
    <w:p w:rsidR="003C1DD2"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sidRPr="001A044E">
        <w:rPr>
          <w:rFonts w:asciiTheme="minorHAnsi" w:eastAsiaTheme="minorHAnsi" w:hAnsiTheme="minorHAnsi" w:cstheme="minorBidi"/>
          <w:kern w:val="0"/>
          <w:sz w:val="22"/>
          <w:szCs w:val="22"/>
          <w:lang w:eastAsia="en-US"/>
        </w:rPr>
        <w:t xml:space="preserve">dell’urgenza di tali variazioni al fine di adeguare le risorse per le seguenti motivazioni: </w:t>
      </w:r>
    </w:p>
    <w:p w:rsidR="00B3216C" w:rsidRDefault="00B3216C" w:rsidP="00B3216C">
      <w:pPr>
        <w:pStyle w:val="Standard"/>
        <w:autoSpaceDE w:val="0"/>
        <w:jc w:val="both"/>
        <w:rPr>
          <w:rFonts w:asciiTheme="minorHAnsi" w:eastAsiaTheme="minorHAnsi" w:hAnsiTheme="minorHAnsi" w:cstheme="minorBidi"/>
          <w:kern w:val="0"/>
          <w:sz w:val="22"/>
          <w:szCs w:val="22"/>
          <w:lang w:eastAsia="en-US"/>
        </w:rPr>
      </w:pPr>
    </w:p>
    <w:p w:rsidR="00B3216C" w:rsidRDefault="00B3216C" w:rsidP="00B3216C">
      <w:pPr>
        <w:pStyle w:val="Standard"/>
        <w:autoSpaceDE w:val="0"/>
        <w:jc w:val="both"/>
        <w:rPr>
          <w:rFonts w:asciiTheme="minorHAnsi" w:hAnsiTheme="minorHAnsi" w:cstheme="minorHAnsi"/>
          <w:sz w:val="22"/>
          <w:szCs w:val="22"/>
        </w:rPr>
      </w:pPr>
      <w:r w:rsidRPr="00B3216C">
        <w:rPr>
          <w:rFonts w:asciiTheme="minorHAnsi" w:hAnsiTheme="minorHAnsi" w:cstheme="minorHAnsi"/>
          <w:sz w:val="22"/>
          <w:szCs w:val="22"/>
        </w:rPr>
        <w:t>• trovare altre aule per la locazione spazi atti a ridurre le classi numerose a causa dell’emergenza COVID-19; • proporre in entrata il contributo regionale e Ministeriale per il supporto didattico alunni 0-6 anni, prevedendo pari stanziamento nella parte spesa del bilancio di previsione;</w:t>
      </w:r>
    </w:p>
    <w:p w:rsidR="00B3216C" w:rsidRDefault="00B3216C" w:rsidP="00B3216C">
      <w:pPr>
        <w:pStyle w:val="Standard"/>
        <w:autoSpaceDE w:val="0"/>
        <w:jc w:val="both"/>
        <w:rPr>
          <w:rFonts w:asciiTheme="minorHAnsi" w:hAnsiTheme="minorHAnsi" w:cstheme="minorHAnsi"/>
          <w:sz w:val="22"/>
          <w:szCs w:val="22"/>
        </w:rPr>
      </w:pPr>
      <w:r w:rsidRPr="00B3216C">
        <w:rPr>
          <w:rFonts w:asciiTheme="minorHAnsi" w:hAnsiTheme="minorHAnsi" w:cstheme="minorHAnsi"/>
          <w:sz w:val="22"/>
          <w:szCs w:val="22"/>
        </w:rPr>
        <w:t xml:space="preserve"> • lo spostamento delle somme previste erroneamente nel macroaggregato 104 al macroaggregato 103, di affidamento di servizi educativi 0-6 anni</w:t>
      </w:r>
      <w:r>
        <w:rPr>
          <w:rFonts w:asciiTheme="minorHAnsi" w:hAnsiTheme="minorHAnsi" w:cstheme="minorHAnsi"/>
          <w:sz w:val="22"/>
          <w:szCs w:val="22"/>
        </w:rPr>
        <w:t>;</w:t>
      </w:r>
      <w:r w:rsidRPr="00B3216C">
        <w:rPr>
          <w:rFonts w:asciiTheme="minorHAnsi" w:hAnsiTheme="minorHAnsi" w:cstheme="minorHAnsi"/>
          <w:sz w:val="22"/>
          <w:szCs w:val="22"/>
        </w:rPr>
        <w:t xml:space="preserve"> </w:t>
      </w:r>
    </w:p>
    <w:p w:rsidR="00B3216C" w:rsidRDefault="00B3216C" w:rsidP="00B3216C">
      <w:pPr>
        <w:pStyle w:val="Standard"/>
        <w:autoSpaceDE w:val="0"/>
        <w:jc w:val="both"/>
        <w:rPr>
          <w:rFonts w:asciiTheme="minorHAnsi" w:hAnsiTheme="minorHAnsi" w:cstheme="minorHAnsi"/>
          <w:sz w:val="22"/>
          <w:szCs w:val="22"/>
        </w:rPr>
      </w:pPr>
      <w:r w:rsidRPr="00B3216C">
        <w:rPr>
          <w:rFonts w:asciiTheme="minorHAnsi" w:hAnsiTheme="minorHAnsi" w:cstheme="minorHAnsi"/>
          <w:sz w:val="22"/>
          <w:szCs w:val="22"/>
        </w:rPr>
        <w:t>• proporre l’avanzo di amministrazione per garantire il giusto distanziamento sociale negli edifici comunali e nei parchi pubblici</w:t>
      </w:r>
      <w:r>
        <w:rPr>
          <w:rFonts w:asciiTheme="minorHAnsi" w:hAnsiTheme="minorHAnsi" w:cstheme="minorHAnsi"/>
          <w:sz w:val="22"/>
          <w:szCs w:val="22"/>
        </w:rPr>
        <w:t>;</w:t>
      </w:r>
      <w:r w:rsidRPr="00B3216C">
        <w:rPr>
          <w:rFonts w:asciiTheme="minorHAnsi" w:hAnsiTheme="minorHAnsi" w:cstheme="minorHAnsi"/>
          <w:sz w:val="22"/>
          <w:szCs w:val="22"/>
        </w:rPr>
        <w:t xml:space="preserve"> </w:t>
      </w:r>
    </w:p>
    <w:p w:rsidR="00B3216C" w:rsidRPr="00B3216C" w:rsidRDefault="00B3216C" w:rsidP="00B3216C">
      <w:pPr>
        <w:pStyle w:val="Standard"/>
        <w:autoSpaceDE w:val="0"/>
        <w:jc w:val="both"/>
        <w:rPr>
          <w:rFonts w:asciiTheme="minorHAnsi" w:eastAsiaTheme="minorHAnsi" w:hAnsiTheme="minorHAnsi" w:cstheme="minorHAnsi"/>
          <w:kern w:val="0"/>
          <w:sz w:val="22"/>
          <w:szCs w:val="22"/>
          <w:lang w:eastAsia="en-US"/>
        </w:rPr>
      </w:pPr>
      <w:r w:rsidRPr="00B3216C">
        <w:rPr>
          <w:rFonts w:asciiTheme="minorHAnsi" w:hAnsiTheme="minorHAnsi" w:cstheme="minorHAnsi"/>
          <w:sz w:val="22"/>
          <w:szCs w:val="22"/>
        </w:rPr>
        <w:t>• proporre in entrata il contributo regionale per il supporto delle famiglie per i canoni di locazione, prevedendo pari stanziamento nella parte spesa del bilancio di previ</w:t>
      </w:r>
      <w:r w:rsidR="00B61724">
        <w:rPr>
          <w:rFonts w:asciiTheme="minorHAnsi" w:hAnsiTheme="minorHAnsi" w:cstheme="minorHAnsi"/>
          <w:sz w:val="22"/>
          <w:szCs w:val="22"/>
        </w:rPr>
        <w:t>sione stante e grandi difficoltà</w:t>
      </w:r>
      <w:r w:rsidRPr="00B3216C">
        <w:rPr>
          <w:rFonts w:asciiTheme="minorHAnsi" w:hAnsiTheme="minorHAnsi" w:cstheme="minorHAnsi"/>
          <w:sz w:val="22"/>
          <w:szCs w:val="22"/>
        </w:rPr>
        <w:t xml:space="preserve"> ulteriormente aggravate dalla pandemia</w:t>
      </w:r>
      <w:r>
        <w:rPr>
          <w:rFonts w:asciiTheme="minorHAnsi" w:hAnsiTheme="minorHAnsi" w:cstheme="minorHAnsi"/>
          <w:sz w:val="22"/>
          <w:szCs w:val="22"/>
        </w:rPr>
        <w:t>.</w:t>
      </w:r>
    </w:p>
    <w:p w:rsidR="00B3216C" w:rsidRDefault="00B3216C" w:rsidP="00B3216C">
      <w:pPr>
        <w:pStyle w:val="Standard"/>
        <w:autoSpaceDE w:val="0"/>
        <w:jc w:val="both"/>
        <w:rPr>
          <w:rFonts w:asciiTheme="minorHAnsi" w:eastAsiaTheme="minorHAnsi" w:hAnsiTheme="minorHAnsi" w:cstheme="minorBidi"/>
          <w:kern w:val="0"/>
          <w:sz w:val="22"/>
          <w:szCs w:val="22"/>
          <w:lang w:eastAsia="en-US"/>
        </w:rPr>
      </w:pPr>
    </w:p>
    <w:p w:rsidR="00AA035D" w:rsidRPr="00AA035D" w:rsidRDefault="00AA035D" w:rsidP="00AA035D">
      <w:pPr>
        <w:pStyle w:val="Paragrafoelenco"/>
        <w:jc w:val="center"/>
        <w:rPr>
          <w:b/>
        </w:rPr>
      </w:pPr>
      <w:r w:rsidRPr="00AA035D">
        <w:rPr>
          <w:b/>
        </w:rPr>
        <w:t>CONSIDERATO</w:t>
      </w:r>
    </w:p>
    <w:p w:rsidR="00020EAA" w:rsidRDefault="00020EAA" w:rsidP="00020EAA">
      <w:pPr>
        <w:pStyle w:val="Paragrafoelenco"/>
        <w:numPr>
          <w:ilvl w:val="0"/>
          <w:numId w:val="21"/>
        </w:numPr>
        <w:jc w:val="both"/>
      </w:pPr>
      <w:r>
        <w:t>Il regolamento di Contabilità dell’Ente;</w:t>
      </w:r>
    </w:p>
    <w:p w:rsidR="00020EAA" w:rsidRDefault="00020EAA" w:rsidP="00020EAA">
      <w:pPr>
        <w:pStyle w:val="Paragrafoelenco"/>
        <w:numPr>
          <w:ilvl w:val="0"/>
          <w:numId w:val="21"/>
        </w:numPr>
        <w:jc w:val="both"/>
      </w:pPr>
      <w:r>
        <w:t>i pareri di regolarità tecnica e contabile rilasciati ai sensi dell’art. 49 comma 1 del D.L. 267/2000 e successive modificazioni ed integrazioni da parte del Dirigente del Settore Finanziario e Bilancio – Performance – Entrate – Area 2;</w:t>
      </w:r>
    </w:p>
    <w:p w:rsidR="00020EAA" w:rsidRDefault="00020EAA" w:rsidP="00020EAA">
      <w:pPr>
        <w:pStyle w:val="Standard"/>
        <w:numPr>
          <w:ilvl w:val="0"/>
          <w:numId w:val="21"/>
        </w:numPr>
        <w:autoSpaceDE w:val="0"/>
        <w:jc w:val="both"/>
        <w:rPr>
          <w:rFonts w:asciiTheme="minorHAnsi" w:eastAsiaTheme="minorHAnsi" w:hAnsiTheme="minorHAnsi" w:cstheme="minorBidi"/>
          <w:kern w:val="0"/>
          <w:sz w:val="22"/>
          <w:szCs w:val="22"/>
          <w:lang w:eastAsia="en-US"/>
        </w:rPr>
      </w:pPr>
      <w:r w:rsidRPr="00807B39">
        <w:rPr>
          <w:rFonts w:asciiTheme="minorHAnsi" w:eastAsiaTheme="minorHAnsi" w:hAnsiTheme="minorHAnsi" w:cstheme="minorBidi"/>
          <w:kern w:val="0"/>
          <w:sz w:val="22"/>
          <w:szCs w:val="22"/>
          <w:lang w:eastAsia="en-US"/>
        </w:rPr>
        <w:t>la documentazione inerente la proposta di deliberazione di cui sopra e</w:t>
      </w:r>
      <w:r>
        <w:rPr>
          <w:rFonts w:asciiTheme="minorHAnsi" w:eastAsiaTheme="minorHAnsi" w:hAnsiTheme="minorHAnsi" w:cstheme="minorBidi"/>
          <w:kern w:val="0"/>
          <w:sz w:val="22"/>
          <w:szCs w:val="22"/>
          <w:lang w:eastAsia="en-US"/>
        </w:rPr>
        <w:t>d</w:t>
      </w:r>
      <w:r w:rsidRPr="00807B39">
        <w:rPr>
          <w:rFonts w:asciiTheme="minorHAnsi" w:eastAsiaTheme="minorHAnsi" w:hAnsiTheme="minorHAnsi" w:cstheme="minorBidi"/>
          <w:kern w:val="0"/>
          <w:sz w:val="22"/>
          <w:szCs w:val="22"/>
          <w:lang w:eastAsia="en-US"/>
        </w:rPr>
        <w:t xml:space="preserve"> i relativi allegati necessari alla pred</w:t>
      </w:r>
      <w:r>
        <w:rPr>
          <w:rFonts w:asciiTheme="minorHAnsi" w:eastAsiaTheme="minorHAnsi" w:hAnsiTheme="minorHAnsi" w:cstheme="minorBidi"/>
          <w:kern w:val="0"/>
          <w:sz w:val="22"/>
          <w:szCs w:val="22"/>
          <w:lang w:eastAsia="en-US"/>
        </w:rPr>
        <w:t>isposizione del presente parere;</w:t>
      </w:r>
    </w:p>
    <w:p w:rsidR="00020EAA" w:rsidRDefault="00020EAA" w:rsidP="00020EAA">
      <w:pPr>
        <w:pStyle w:val="Standard"/>
        <w:autoSpaceDE w:val="0"/>
        <w:jc w:val="both"/>
        <w:rPr>
          <w:rFonts w:asciiTheme="minorHAnsi" w:eastAsiaTheme="minorHAnsi" w:hAnsiTheme="minorHAnsi" w:cstheme="minorBidi"/>
          <w:kern w:val="0"/>
          <w:sz w:val="22"/>
          <w:szCs w:val="22"/>
          <w:lang w:eastAsia="en-US"/>
        </w:rPr>
      </w:pPr>
    </w:p>
    <w:p w:rsidR="00020EAA" w:rsidRDefault="00020EAA" w:rsidP="00020EAA">
      <w:pPr>
        <w:pStyle w:val="Paragrafoelenco"/>
        <w:numPr>
          <w:ilvl w:val="0"/>
          <w:numId w:val="21"/>
        </w:numPr>
        <w:jc w:val="both"/>
      </w:pPr>
      <w:r>
        <w:t>lo schema (Allegato A) delle variazioni da apportare al bilancio in corso, che forma parte integrante e sostanziale del presente provvedimento, predisposto dall’Area 2 “Bilancio e Performance” sulla base delle motivate richieste pervenute dalle singole Aree, ed esaminate tutte le voci di entrata e di spesa;</w:t>
      </w:r>
    </w:p>
    <w:p w:rsidR="00020EAA" w:rsidRDefault="00020EAA" w:rsidP="00020EAA">
      <w:pPr>
        <w:pStyle w:val="Paragrafoelenco"/>
        <w:numPr>
          <w:ilvl w:val="0"/>
          <w:numId w:val="21"/>
        </w:numPr>
        <w:jc w:val="both"/>
      </w:pPr>
      <w:r>
        <w:t>che sono stati rispettati il pareggio finanziario e gli equilibri di bilancio</w:t>
      </w:r>
      <w:r w:rsidR="002B6CF5">
        <w:t xml:space="preserve"> di cassa e di competenza</w:t>
      </w:r>
      <w:r>
        <w:t xml:space="preserve"> stabiliti dall’art. 193 del D.</w:t>
      </w:r>
      <w:r w:rsidR="0097737E">
        <w:t xml:space="preserve"> </w:t>
      </w:r>
      <w:r>
        <w:t>Lgs. 267/2000, come da Allegato B;</w:t>
      </w:r>
    </w:p>
    <w:p w:rsidR="003D19A8" w:rsidRPr="003D19A8" w:rsidRDefault="003D19A8" w:rsidP="003D19A8">
      <w:pPr>
        <w:ind w:left="360"/>
        <w:jc w:val="center"/>
        <w:rPr>
          <w:b/>
        </w:rPr>
      </w:pPr>
      <w:r w:rsidRPr="003D19A8">
        <w:rPr>
          <w:b/>
        </w:rPr>
        <w:t>VISTE</w:t>
      </w:r>
    </w:p>
    <w:p w:rsidR="004364BC" w:rsidRDefault="003D19A8" w:rsidP="003D19A8">
      <w:r>
        <w:t>Le richieste presentate dai Direttori d’Area</w:t>
      </w:r>
      <w:r w:rsidR="00291519">
        <w:t xml:space="preserve"> per le previsioni di Entrata per le</w:t>
      </w:r>
      <w:r>
        <w:t xml:space="preserve"> quali esiste un vincolo con </w:t>
      </w:r>
      <w:r w:rsidR="00A21721">
        <w:t>la spesa</w:t>
      </w:r>
    </w:p>
    <w:tbl>
      <w:tblPr>
        <w:tblStyle w:val="Grigliatabella"/>
        <w:tblW w:w="0" w:type="auto"/>
        <w:tblLayout w:type="fixed"/>
        <w:tblLook w:val="04A0"/>
      </w:tblPr>
      <w:tblGrid>
        <w:gridCol w:w="1120"/>
        <w:gridCol w:w="1641"/>
        <w:gridCol w:w="1316"/>
        <w:gridCol w:w="1383"/>
        <w:gridCol w:w="1169"/>
        <w:gridCol w:w="1276"/>
        <w:gridCol w:w="1023"/>
        <w:gridCol w:w="926"/>
      </w:tblGrid>
      <w:tr w:rsidR="00AC06F6" w:rsidRPr="005B7EAA" w:rsidTr="004E2D1B">
        <w:tc>
          <w:tcPr>
            <w:tcW w:w="1120" w:type="dxa"/>
          </w:tcPr>
          <w:p w:rsidR="00AC06F6" w:rsidRPr="005B7EAA" w:rsidRDefault="00AC06F6" w:rsidP="00081477">
            <w:pPr>
              <w:jc w:val="center"/>
              <w:rPr>
                <w:b/>
              </w:rPr>
            </w:pPr>
            <w:r w:rsidRPr="005B7EAA">
              <w:rPr>
                <w:b/>
              </w:rPr>
              <w:t>Codice Bilancio</w:t>
            </w:r>
          </w:p>
        </w:tc>
        <w:tc>
          <w:tcPr>
            <w:tcW w:w="1641" w:type="dxa"/>
          </w:tcPr>
          <w:p w:rsidR="00AC06F6" w:rsidRPr="005B7EAA" w:rsidRDefault="00AC06F6" w:rsidP="00081477">
            <w:pPr>
              <w:jc w:val="center"/>
              <w:rPr>
                <w:b/>
              </w:rPr>
            </w:pPr>
            <w:r w:rsidRPr="005B7EAA">
              <w:rPr>
                <w:b/>
              </w:rPr>
              <w:t>TITOLO</w:t>
            </w:r>
          </w:p>
        </w:tc>
        <w:tc>
          <w:tcPr>
            <w:tcW w:w="1316" w:type="dxa"/>
          </w:tcPr>
          <w:p w:rsidR="00AC06F6" w:rsidRPr="005B7EAA" w:rsidRDefault="00AC06F6" w:rsidP="00081477">
            <w:pPr>
              <w:jc w:val="center"/>
              <w:rPr>
                <w:b/>
              </w:rPr>
            </w:pPr>
            <w:r w:rsidRPr="005B7EAA">
              <w:rPr>
                <w:b/>
              </w:rPr>
              <w:t>TIPOLOGIA</w:t>
            </w:r>
          </w:p>
        </w:tc>
        <w:tc>
          <w:tcPr>
            <w:tcW w:w="1383" w:type="dxa"/>
          </w:tcPr>
          <w:p w:rsidR="00AC06F6" w:rsidRPr="00E31A22" w:rsidRDefault="00AC06F6" w:rsidP="00081477">
            <w:pPr>
              <w:jc w:val="center"/>
              <w:rPr>
                <w:b/>
                <w:sz w:val="20"/>
                <w:szCs w:val="20"/>
              </w:rPr>
            </w:pPr>
            <w:r w:rsidRPr="00E31A22">
              <w:rPr>
                <w:b/>
                <w:sz w:val="20"/>
                <w:szCs w:val="20"/>
              </w:rPr>
              <w:t>CATEGORIA</w:t>
            </w:r>
          </w:p>
        </w:tc>
        <w:tc>
          <w:tcPr>
            <w:tcW w:w="1169" w:type="dxa"/>
          </w:tcPr>
          <w:p w:rsidR="00AC06F6" w:rsidRPr="005B7EAA" w:rsidRDefault="00AC06F6" w:rsidP="00081477">
            <w:pPr>
              <w:jc w:val="center"/>
              <w:rPr>
                <w:b/>
              </w:rPr>
            </w:pPr>
          </w:p>
        </w:tc>
        <w:tc>
          <w:tcPr>
            <w:tcW w:w="1276" w:type="dxa"/>
          </w:tcPr>
          <w:p w:rsidR="00AC06F6" w:rsidRPr="005B7EAA" w:rsidRDefault="00AC06F6" w:rsidP="00081477">
            <w:pPr>
              <w:jc w:val="center"/>
              <w:rPr>
                <w:b/>
              </w:rPr>
            </w:pPr>
            <w:r w:rsidRPr="005B7EAA">
              <w:rPr>
                <w:b/>
              </w:rPr>
              <w:t>VARIAZ. 20</w:t>
            </w:r>
            <w:r>
              <w:rPr>
                <w:b/>
              </w:rPr>
              <w:t>20</w:t>
            </w:r>
          </w:p>
        </w:tc>
        <w:tc>
          <w:tcPr>
            <w:tcW w:w="1023" w:type="dxa"/>
          </w:tcPr>
          <w:p w:rsidR="00AC06F6" w:rsidRPr="005B7EAA" w:rsidRDefault="00AC06F6" w:rsidP="00081477">
            <w:pPr>
              <w:jc w:val="center"/>
              <w:rPr>
                <w:b/>
              </w:rPr>
            </w:pPr>
            <w:r w:rsidRPr="005B7EAA">
              <w:rPr>
                <w:b/>
              </w:rPr>
              <w:t>VARIAZ. 202</w:t>
            </w:r>
            <w:r>
              <w:rPr>
                <w:b/>
              </w:rPr>
              <w:t>1</w:t>
            </w:r>
          </w:p>
        </w:tc>
        <w:tc>
          <w:tcPr>
            <w:tcW w:w="926" w:type="dxa"/>
          </w:tcPr>
          <w:p w:rsidR="00AC06F6" w:rsidRPr="005B7EAA" w:rsidRDefault="00AC06F6" w:rsidP="00081477">
            <w:pPr>
              <w:jc w:val="center"/>
              <w:rPr>
                <w:b/>
              </w:rPr>
            </w:pPr>
            <w:r w:rsidRPr="005B7EAA">
              <w:rPr>
                <w:b/>
              </w:rPr>
              <w:t>VARIAZ. 202</w:t>
            </w:r>
            <w:r>
              <w:rPr>
                <w:b/>
              </w:rPr>
              <w:t>2</w:t>
            </w:r>
          </w:p>
        </w:tc>
      </w:tr>
      <w:tr w:rsidR="001E3D5F" w:rsidTr="004E2D1B">
        <w:tc>
          <w:tcPr>
            <w:tcW w:w="1120" w:type="dxa"/>
          </w:tcPr>
          <w:p w:rsidR="001E3D5F" w:rsidRDefault="001E3D5F" w:rsidP="00081477"/>
        </w:tc>
        <w:tc>
          <w:tcPr>
            <w:tcW w:w="1641" w:type="dxa"/>
          </w:tcPr>
          <w:p w:rsidR="001E3D5F" w:rsidRDefault="003352F4" w:rsidP="00656072">
            <w:r>
              <w:t xml:space="preserve">Avanzo </w:t>
            </w:r>
            <w:r w:rsidR="00656072">
              <w:t>di amministrazione libero - corrente</w:t>
            </w:r>
          </w:p>
        </w:tc>
        <w:tc>
          <w:tcPr>
            <w:tcW w:w="1316" w:type="dxa"/>
          </w:tcPr>
          <w:p w:rsidR="001E3D5F" w:rsidRDefault="001E3D5F" w:rsidP="00081477"/>
        </w:tc>
        <w:tc>
          <w:tcPr>
            <w:tcW w:w="1383" w:type="dxa"/>
          </w:tcPr>
          <w:p w:rsidR="001E3D5F" w:rsidRDefault="001E3D5F" w:rsidP="001E3D5F"/>
        </w:tc>
        <w:tc>
          <w:tcPr>
            <w:tcW w:w="1169" w:type="dxa"/>
          </w:tcPr>
          <w:p w:rsidR="001E3D5F" w:rsidRDefault="001E3D5F" w:rsidP="00081477">
            <w:pPr>
              <w:jc w:val="right"/>
            </w:pPr>
          </w:p>
        </w:tc>
        <w:tc>
          <w:tcPr>
            <w:tcW w:w="1276" w:type="dxa"/>
          </w:tcPr>
          <w:p w:rsidR="001E3D5F" w:rsidRDefault="00656072" w:rsidP="00081477">
            <w:pPr>
              <w:jc w:val="right"/>
            </w:pPr>
            <w:r>
              <w:t>30.000</w:t>
            </w:r>
            <w:r w:rsidR="001E3D5F">
              <w:t>,00</w:t>
            </w:r>
          </w:p>
        </w:tc>
        <w:tc>
          <w:tcPr>
            <w:tcW w:w="1023" w:type="dxa"/>
          </w:tcPr>
          <w:p w:rsidR="001E3D5F" w:rsidRDefault="001E3D5F" w:rsidP="00081477">
            <w:pPr>
              <w:jc w:val="right"/>
            </w:pPr>
            <w:r>
              <w:t>-</w:t>
            </w:r>
          </w:p>
        </w:tc>
        <w:tc>
          <w:tcPr>
            <w:tcW w:w="926" w:type="dxa"/>
          </w:tcPr>
          <w:p w:rsidR="001E3D5F" w:rsidRDefault="001E3D5F" w:rsidP="00081477">
            <w:pPr>
              <w:jc w:val="right"/>
            </w:pPr>
            <w:r>
              <w:t>-</w:t>
            </w:r>
          </w:p>
        </w:tc>
      </w:tr>
      <w:tr w:rsidR="00AC06F6" w:rsidRPr="005B7EAA" w:rsidTr="004E2D1B">
        <w:tc>
          <w:tcPr>
            <w:tcW w:w="1120" w:type="dxa"/>
          </w:tcPr>
          <w:p w:rsidR="00AC06F6" w:rsidRPr="005B7EAA" w:rsidRDefault="00AC06F6" w:rsidP="00081477">
            <w:pPr>
              <w:jc w:val="center"/>
              <w:rPr>
                <w:b/>
              </w:rPr>
            </w:pPr>
            <w:r w:rsidRPr="005B7EAA">
              <w:rPr>
                <w:b/>
              </w:rPr>
              <w:t>Codice Bilancio</w:t>
            </w:r>
          </w:p>
        </w:tc>
        <w:tc>
          <w:tcPr>
            <w:tcW w:w="1641" w:type="dxa"/>
          </w:tcPr>
          <w:p w:rsidR="00AC06F6" w:rsidRPr="005B7EAA" w:rsidRDefault="00C44ABA" w:rsidP="00081477">
            <w:pPr>
              <w:jc w:val="center"/>
              <w:rPr>
                <w:b/>
              </w:rPr>
            </w:pPr>
            <w:r>
              <w:rPr>
                <w:b/>
              </w:rPr>
              <w:t>MISSIONE</w:t>
            </w:r>
          </w:p>
        </w:tc>
        <w:tc>
          <w:tcPr>
            <w:tcW w:w="1316" w:type="dxa"/>
          </w:tcPr>
          <w:p w:rsidR="00AC06F6" w:rsidRPr="00087928" w:rsidRDefault="00C44ABA" w:rsidP="00081477">
            <w:pPr>
              <w:jc w:val="center"/>
              <w:rPr>
                <w:b/>
                <w:sz w:val="20"/>
                <w:szCs w:val="20"/>
              </w:rPr>
            </w:pPr>
            <w:r>
              <w:rPr>
                <w:b/>
                <w:sz w:val="20"/>
                <w:szCs w:val="20"/>
              </w:rPr>
              <w:t>PROGRAMMA</w:t>
            </w:r>
          </w:p>
        </w:tc>
        <w:tc>
          <w:tcPr>
            <w:tcW w:w="1383" w:type="dxa"/>
          </w:tcPr>
          <w:p w:rsidR="00AC06F6" w:rsidRPr="005B7EAA" w:rsidRDefault="00C44ABA" w:rsidP="00081477">
            <w:pPr>
              <w:jc w:val="center"/>
              <w:rPr>
                <w:b/>
              </w:rPr>
            </w:pPr>
            <w:r>
              <w:rPr>
                <w:b/>
              </w:rPr>
              <w:t>TITOLO</w:t>
            </w:r>
          </w:p>
        </w:tc>
        <w:tc>
          <w:tcPr>
            <w:tcW w:w="1169" w:type="dxa"/>
          </w:tcPr>
          <w:p w:rsidR="00AC06F6" w:rsidRPr="005B7EAA" w:rsidRDefault="00AC06F6" w:rsidP="00081477">
            <w:pPr>
              <w:jc w:val="center"/>
              <w:rPr>
                <w:b/>
              </w:rPr>
            </w:pPr>
            <w:r>
              <w:rPr>
                <w:b/>
              </w:rPr>
              <w:t>MACRO</w:t>
            </w:r>
          </w:p>
        </w:tc>
        <w:tc>
          <w:tcPr>
            <w:tcW w:w="1276" w:type="dxa"/>
          </w:tcPr>
          <w:p w:rsidR="00AC06F6" w:rsidRPr="005B7EAA" w:rsidRDefault="00AC06F6" w:rsidP="00081477">
            <w:pPr>
              <w:jc w:val="right"/>
              <w:rPr>
                <w:b/>
              </w:rPr>
            </w:pPr>
            <w:r w:rsidRPr="005B7EAA">
              <w:rPr>
                <w:b/>
              </w:rPr>
              <w:t>VARIAZ. 20</w:t>
            </w:r>
            <w:r>
              <w:rPr>
                <w:b/>
              </w:rPr>
              <w:t>20</w:t>
            </w:r>
          </w:p>
        </w:tc>
        <w:tc>
          <w:tcPr>
            <w:tcW w:w="1023" w:type="dxa"/>
          </w:tcPr>
          <w:p w:rsidR="00AC06F6" w:rsidRPr="005B7EAA" w:rsidRDefault="00AC06F6" w:rsidP="00081477">
            <w:pPr>
              <w:jc w:val="right"/>
              <w:rPr>
                <w:b/>
              </w:rPr>
            </w:pPr>
            <w:r w:rsidRPr="005B7EAA">
              <w:rPr>
                <w:b/>
              </w:rPr>
              <w:t>VARIAZ. 202</w:t>
            </w:r>
            <w:r>
              <w:rPr>
                <w:b/>
              </w:rPr>
              <w:t>1</w:t>
            </w:r>
          </w:p>
        </w:tc>
        <w:tc>
          <w:tcPr>
            <w:tcW w:w="926" w:type="dxa"/>
          </w:tcPr>
          <w:p w:rsidR="00AC06F6" w:rsidRPr="005B7EAA" w:rsidRDefault="00AC06F6" w:rsidP="00081477">
            <w:pPr>
              <w:jc w:val="right"/>
              <w:rPr>
                <w:b/>
              </w:rPr>
            </w:pPr>
            <w:r w:rsidRPr="005B7EAA">
              <w:rPr>
                <w:b/>
              </w:rPr>
              <w:t>VARIAZ. 202</w:t>
            </w:r>
            <w:r>
              <w:rPr>
                <w:b/>
              </w:rPr>
              <w:t>2</w:t>
            </w:r>
          </w:p>
        </w:tc>
      </w:tr>
      <w:tr w:rsidR="00656072" w:rsidTr="004E2D1B">
        <w:tc>
          <w:tcPr>
            <w:tcW w:w="1120" w:type="dxa"/>
          </w:tcPr>
          <w:p w:rsidR="00656072" w:rsidRDefault="00656072" w:rsidP="00656072">
            <w:r>
              <w:t>11.1.1.103</w:t>
            </w:r>
          </w:p>
        </w:tc>
        <w:tc>
          <w:tcPr>
            <w:tcW w:w="1641" w:type="dxa"/>
          </w:tcPr>
          <w:p w:rsidR="00656072" w:rsidRDefault="00656072" w:rsidP="00081477">
            <w:r>
              <w:t>Soccorso civile</w:t>
            </w:r>
          </w:p>
        </w:tc>
        <w:tc>
          <w:tcPr>
            <w:tcW w:w="1316" w:type="dxa"/>
          </w:tcPr>
          <w:p w:rsidR="00656072" w:rsidRDefault="00656072" w:rsidP="00081477">
            <w:r>
              <w:t>Sistema di protezione civile</w:t>
            </w:r>
          </w:p>
        </w:tc>
        <w:tc>
          <w:tcPr>
            <w:tcW w:w="1383" w:type="dxa"/>
          </w:tcPr>
          <w:p w:rsidR="00656072" w:rsidRDefault="00656072" w:rsidP="00AC06F6">
            <w:r>
              <w:t>Spese correnti</w:t>
            </w:r>
          </w:p>
        </w:tc>
        <w:tc>
          <w:tcPr>
            <w:tcW w:w="1169" w:type="dxa"/>
          </w:tcPr>
          <w:p w:rsidR="00656072" w:rsidRDefault="00656072" w:rsidP="0012379B">
            <w:r>
              <w:t>Acquisto di beni e servizi</w:t>
            </w:r>
          </w:p>
        </w:tc>
        <w:tc>
          <w:tcPr>
            <w:tcW w:w="1276" w:type="dxa"/>
          </w:tcPr>
          <w:p w:rsidR="009330A1" w:rsidRDefault="00656072" w:rsidP="00F96E6F">
            <w:pPr>
              <w:jc w:val="right"/>
            </w:pPr>
            <w:r>
              <w:t>30.000</w:t>
            </w:r>
          </w:p>
          <w:p w:rsidR="00656072" w:rsidRDefault="00656072" w:rsidP="00F96E6F">
            <w:pPr>
              <w:jc w:val="right"/>
            </w:pPr>
            <w:r>
              <w:t>,00</w:t>
            </w:r>
          </w:p>
        </w:tc>
        <w:tc>
          <w:tcPr>
            <w:tcW w:w="1023" w:type="dxa"/>
          </w:tcPr>
          <w:p w:rsidR="00656072" w:rsidRDefault="00656072" w:rsidP="00081477">
            <w:pPr>
              <w:jc w:val="right"/>
            </w:pPr>
            <w:r>
              <w:t>-</w:t>
            </w:r>
          </w:p>
        </w:tc>
        <w:tc>
          <w:tcPr>
            <w:tcW w:w="926" w:type="dxa"/>
          </w:tcPr>
          <w:p w:rsidR="00656072" w:rsidRDefault="00656072" w:rsidP="00081477">
            <w:pPr>
              <w:jc w:val="right"/>
            </w:pPr>
            <w:r>
              <w:t>-</w:t>
            </w:r>
          </w:p>
        </w:tc>
      </w:tr>
    </w:tbl>
    <w:p w:rsidR="00AC06F6" w:rsidRDefault="00AC06F6" w:rsidP="003D19A8"/>
    <w:tbl>
      <w:tblPr>
        <w:tblStyle w:val="Grigliatabella"/>
        <w:tblW w:w="0" w:type="auto"/>
        <w:tblLayout w:type="fixed"/>
        <w:tblLook w:val="04A0"/>
      </w:tblPr>
      <w:tblGrid>
        <w:gridCol w:w="1120"/>
        <w:gridCol w:w="1641"/>
        <w:gridCol w:w="1316"/>
        <w:gridCol w:w="1383"/>
        <w:gridCol w:w="1169"/>
        <w:gridCol w:w="1276"/>
        <w:gridCol w:w="1023"/>
        <w:gridCol w:w="926"/>
      </w:tblGrid>
      <w:tr w:rsidR="006A7EC2" w:rsidRPr="005B7EAA" w:rsidTr="0012379B">
        <w:tc>
          <w:tcPr>
            <w:tcW w:w="1120" w:type="dxa"/>
          </w:tcPr>
          <w:p w:rsidR="006A7EC2" w:rsidRPr="005B7EAA" w:rsidRDefault="006A7EC2" w:rsidP="0012379B">
            <w:pPr>
              <w:jc w:val="center"/>
              <w:rPr>
                <w:b/>
              </w:rPr>
            </w:pPr>
            <w:r w:rsidRPr="005B7EAA">
              <w:rPr>
                <w:b/>
              </w:rPr>
              <w:t>Codice Bilancio</w:t>
            </w:r>
          </w:p>
        </w:tc>
        <w:tc>
          <w:tcPr>
            <w:tcW w:w="1641" w:type="dxa"/>
          </w:tcPr>
          <w:p w:rsidR="006A7EC2" w:rsidRPr="005B7EAA" w:rsidRDefault="006A7EC2" w:rsidP="0012379B">
            <w:pPr>
              <w:jc w:val="center"/>
              <w:rPr>
                <w:b/>
              </w:rPr>
            </w:pPr>
            <w:r w:rsidRPr="005B7EAA">
              <w:rPr>
                <w:b/>
              </w:rPr>
              <w:t>TITOLO</w:t>
            </w:r>
          </w:p>
        </w:tc>
        <w:tc>
          <w:tcPr>
            <w:tcW w:w="1316" w:type="dxa"/>
          </w:tcPr>
          <w:p w:rsidR="006A7EC2" w:rsidRPr="005B7EAA" w:rsidRDefault="006A7EC2" w:rsidP="0012379B">
            <w:pPr>
              <w:jc w:val="center"/>
              <w:rPr>
                <w:b/>
              </w:rPr>
            </w:pPr>
            <w:r w:rsidRPr="005B7EAA">
              <w:rPr>
                <w:b/>
              </w:rPr>
              <w:t>TIPOLOGIA</w:t>
            </w:r>
          </w:p>
        </w:tc>
        <w:tc>
          <w:tcPr>
            <w:tcW w:w="1383" w:type="dxa"/>
          </w:tcPr>
          <w:p w:rsidR="006A7EC2" w:rsidRPr="00E31A22" w:rsidRDefault="006A7EC2" w:rsidP="0012379B">
            <w:pPr>
              <w:jc w:val="center"/>
              <w:rPr>
                <w:b/>
                <w:sz w:val="20"/>
                <w:szCs w:val="20"/>
              </w:rPr>
            </w:pPr>
            <w:r w:rsidRPr="00E31A22">
              <w:rPr>
                <w:b/>
                <w:sz w:val="20"/>
                <w:szCs w:val="20"/>
              </w:rPr>
              <w:t>CATEGORIA</w:t>
            </w:r>
          </w:p>
        </w:tc>
        <w:tc>
          <w:tcPr>
            <w:tcW w:w="1169" w:type="dxa"/>
          </w:tcPr>
          <w:p w:rsidR="006A7EC2" w:rsidRPr="005B7EAA" w:rsidRDefault="006A7EC2" w:rsidP="0012379B">
            <w:pPr>
              <w:jc w:val="center"/>
              <w:rPr>
                <w:b/>
              </w:rPr>
            </w:pPr>
          </w:p>
        </w:tc>
        <w:tc>
          <w:tcPr>
            <w:tcW w:w="1276" w:type="dxa"/>
          </w:tcPr>
          <w:p w:rsidR="006A7EC2" w:rsidRPr="005B7EAA" w:rsidRDefault="006A7EC2" w:rsidP="0012379B">
            <w:pPr>
              <w:jc w:val="center"/>
              <w:rPr>
                <w:b/>
              </w:rPr>
            </w:pPr>
            <w:r w:rsidRPr="005B7EAA">
              <w:rPr>
                <w:b/>
              </w:rPr>
              <w:t>VARIAZ. 20</w:t>
            </w:r>
            <w:r>
              <w:rPr>
                <w:b/>
              </w:rPr>
              <w:t>20</w:t>
            </w:r>
          </w:p>
        </w:tc>
        <w:tc>
          <w:tcPr>
            <w:tcW w:w="1023" w:type="dxa"/>
          </w:tcPr>
          <w:p w:rsidR="006A7EC2" w:rsidRPr="005B7EAA" w:rsidRDefault="006A7EC2" w:rsidP="0012379B">
            <w:pPr>
              <w:jc w:val="center"/>
              <w:rPr>
                <w:b/>
              </w:rPr>
            </w:pPr>
            <w:r w:rsidRPr="005B7EAA">
              <w:rPr>
                <w:b/>
              </w:rPr>
              <w:t>VARIAZ. 202</w:t>
            </w:r>
            <w:r>
              <w:rPr>
                <w:b/>
              </w:rPr>
              <w:t>1</w:t>
            </w:r>
          </w:p>
        </w:tc>
        <w:tc>
          <w:tcPr>
            <w:tcW w:w="926" w:type="dxa"/>
          </w:tcPr>
          <w:p w:rsidR="006A7EC2" w:rsidRPr="005B7EAA" w:rsidRDefault="006A7EC2" w:rsidP="0012379B">
            <w:pPr>
              <w:jc w:val="center"/>
              <w:rPr>
                <w:b/>
              </w:rPr>
            </w:pPr>
            <w:r w:rsidRPr="005B7EAA">
              <w:rPr>
                <w:b/>
              </w:rPr>
              <w:t>VARIAZ. 202</w:t>
            </w:r>
            <w:r>
              <w:rPr>
                <w:b/>
              </w:rPr>
              <w:t>2</w:t>
            </w:r>
          </w:p>
        </w:tc>
      </w:tr>
      <w:tr w:rsidR="006A7EC2" w:rsidTr="0012379B">
        <w:tc>
          <w:tcPr>
            <w:tcW w:w="1120" w:type="dxa"/>
          </w:tcPr>
          <w:p w:rsidR="006A7EC2" w:rsidRDefault="006A7EC2" w:rsidP="0012379B">
            <w:r>
              <w:t>2.101.2</w:t>
            </w:r>
          </w:p>
        </w:tc>
        <w:tc>
          <w:tcPr>
            <w:tcW w:w="1641" w:type="dxa"/>
          </w:tcPr>
          <w:p w:rsidR="006A7EC2" w:rsidRDefault="006A7EC2" w:rsidP="0012379B">
            <w:r>
              <w:t>Trasferimenti correnti</w:t>
            </w:r>
          </w:p>
        </w:tc>
        <w:tc>
          <w:tcPr>
            <w:tcW w:w="1316" w:type="dxa"/>
          </w:tcPr>
          <w:p w:rsidR="006A7EC2" w:rsidRDefault="006A7EC2" w:rsidP="0012379B">
            <w:r>
              <w:t>Trasferimenti correnti da amministrazioni pubbliche</w:t>
            </w:r>
          </w:p>
        </w:tc>
        <w:tc>
          <w:tcPr>
            <w:tcW w:w="1383" w:type="dxa"/>
          </w:tcPr>
          <w:p w:rsidR="006A7EC2" w:rsidRDefault="006A7EC2" w:rsidP="0012379B">
            <w:r>
              <w:t>Trasferimenti correnti da Amministrazioni locali</w:t>
            </w:r>
          </w:p>
        </w:tc>
        <w:tc>
          <w:tcPr>
            <w:tcW w:w="1169" w:type="dxa"/>
          </w:tcPr>
          <w:p w:rsidR="006A7EC2" w:rsidRDefault="006A7EC2" w:rsidP="0012379B">
            <w:pPr>
              <w:jc w:val="right"/>
            </w:pPr>
          </w:p>
        </w:tc>
        <w:tc>
          <w:tcPr>
            <w:tcW w:w="1276" w:type="dxa"/>
          </w:tcPr>
          <w:p w:rsidR="006A7EC2" w:rsidRDefault="006A7EC2" w:rsidP="0012379B">
            <w:pPr>
              <w:jc w:val="right"/>
            </w:pPr>
            <w:r>
              <w:t>54</w:t>
            </w:r>
            <w:r>
              <w:t>.000,00</w:t>
            </w:r>
          </w:p>
        </w:tc>
        <w:tc>
          <w:tcPr>
            <w:tcW w:w="1023" w:type="dxa"/>
          </w:tcPr>
          <w:p w:rsidR="006A7EC2" w:rsidRDefault="006A7EC2" w:rsidP="0012379B">
            <w:pPr>
              <w:jc w:val="right"/>
            </w:pPr>
            <w:r>
              <w:t>-</w:t>
            </w:r>
          </w:p>
        </w:tc>
        <w:tc>
          <w:tcPr>
            <w:tcW w:w="926" w:type="dxa"/>
          </w:tcPr>
          <w:p w:rsidR="006A7EC2" w:rsidRDefault="006A7EC2" w:rsidP="0012379B">
            <w:pPr>
              <w:jc w:val="right"/>
            </w:pPr>
            <w:r>
              <w:t>-</w:t>
            </w:r>
          </w:p>
        </w:tc>
      </w:tr>
      <w:tr w:rsidR="006A7EC2" w:rsidRPr="005B7EAA" w:rsidTr="0012379B">
        <w:tc>
          <w:tcPr>
            <w:tcW w:w="1120" w:type="dxa"/>
          </w:tcPr>
          <w:p w:rsidR="006A7EC2" w:rsidRPr="005B7EAA" w:rsidRDefault="006A7EC2" w:rsidP="0012379B">
            <w:pPr>
              <w:jc w:val="center"/>
              <w:rPr>
                <w:b/>
              </w:rPr>
            </w:pPr>
            <w:r w:rsidRPr="005B7EAA">
              <w:rPr>
                <w:b/>
              </w:rPr>
              <w:t>Codice Bilancio</w:t>
            </w:r>
          </w:p>
        </w:tc>
        <w:tc>
          <w:tcPr>
            <w:tcW w:w="1641" w:type="dxa"/>
          </w:tcPr>
          <w:p w:rsidR="006A7EC2" w:rsidRPr="005B7EAA" w:rsidRDefault="006A7EC2" w:rsidP="0012379B">
            <w:pPr>
              <w:jc w:val="center"/>
              <w:rPr>
                <w:b/>
              </w:rPr>
            </w:pPr>
            <w:r>
              <w:rPr>
                <w:b/>
              </w:rPr>
              <w:t>MISSIONE</w:t>
            </w:r>
          </w:p>
        </w:tc>
        <w:tc>
          <w:tcPr>
            <w:tcW w:w="1316" w:type="dxa"/>
          </w:tcPr>
          <w:p w:rsidR="006A7EC2" w:rsidRPr="00087928" w:rsidRDefault="006A7EC2" w:rsidP="0012379B">
            <w:pPr>
              <w:jc w:val="center"/>
              <w:rPr>
                <w:b/>
                <w:sz w:val="20"/>
                <w:szCs w:val="20"/>
              </w:rPr>
            </w:pPr>
            <w:r>
              <w:rPr>
                <w:b/>
                <w:sz w:val="20"/>
                <w:szCs w:val="20"/>
              </w:rPr>
              <w:t>PROGRAMMA</w:t>
            </w:r>
          </w:p>
        </w:tc>
        <w:tc>
          <w:tcPr>
            <w:tcW w:w="1383" w:type="dxa"/>
          </w:tcPr>
          <w:p w:rsidR="006A7EC2" w:rsidRPr="005B7EAA" w:rsidRDefault="006A7EC2" w:rsidP="0012379B">
            <w:pPr>
              <w:jc w:val="center"/>
              <w:rPr>
                <w:b/>
              </w:rPr>
            </w:pPr>
            <w:r>
              <w:rPr>
                <w:b/>
              </w:rPr>
              <w:t>TITOLO</w:t>
            </w:r>
          </w:p>
        </w:tc>
        <w:tc>
          <w:tcPr>
            <w:tcW w:w="1169" w:type="dxa"/>
          </w:tcPr>
          <w:p w:rsidR="006A7EC2" w:rsidRPr="005B7EAA" w:rsidRDefault="006A7EC2" w:rsidP="0012379B">
            <w:pPr>
              <w:jc w:val="center"/>
              <w:rPr>
                <w:b/>
              </w:rPr>
            </w:pPr>
            <w:r>
              <w:rPr>
                <w:b/>
              </w:rPr>
              <w:t>MACRO</w:t>
            </w:r>
          </w:p>
        </w:tc>
        <w:tc>
          <w:tcPr>
            <w:tcW w:w="1276" w:type="dxa"/>
          </w:tcPr>
          <w:p w:rsidR="006A7EC2" w:rsidRPr="005B7EAA" w:rsidRDefault="006A7EC2" w:rsidP="0012379B">
            <w:pPr>
              <w:jc w:val="right"/>
              <w:rPr>
                <w:b/>
              </w:rPr>
            </w:pPr>
            <w:r w:rsidRPr="005B7EAA">
              <w:rPr>
                <w:b/>
              </w:rPr>
              <w:t>VARIAZ. 20</w:t>
            </w:r>
            <w:r>
              <w:rPr>
                <w:b/>
              </w:rPr>
              <w:t>20</w:t>
            </w:r>
          </w:p>
        </w:tc>
        <w:tc>
          <w:tcPr>
            <w:tcW w:w="1023" w:type="dxa"/>
          </w:tcPr>
          <w:p w:rsidR="006A7EC2" w:rsidRPr="005B7EAA" w:rsidRDefault="006A7EC2" w:rsidP="0012379B">
            <w:pPr>
              <w:jc w:val="right"/>
              <w:rPr>
                <w:b/>
              </w:rPr>
            </w:pPr>
            <w:r w:rsidRPr="005B7EAA">
              <w:rPr>
                <w:b/>
              </w:rPr>
              <w:t>VARIAZ. 202</w:t>
            </w:r>
            <w:r>
              <w:rPr>
                <w:b/>
              </w:rPr>
              <w:t>1</w:t>
            </w:r>
          </w:p>
        </w:tc>
        <w:tc>
          <w:tcPr>
            <w:tcW w:w="926" w:type="dxa"/>
          </w:tcPr>
          <w:p w:rsidR="006A7EC2" w:rsidRPr="005B7EAA" w:rsidRDefault="006A7EC2" w:rsidP="0012379B">
            <w:pPr>
              <w:jc w:val="right"/>
              <w:rPr>
                <w:b/>
              </w:rPr>
            </w:pPr>
            <w:r w:rsidRPr="005B7EAA">
              <w:rPr>
                <w:b/>
              </w:rPr>
              <w:t>VARIAZ. 202</w:t>
            </w:r>
            <w:r>
              <w:rPr>
                <w:b/>
              </w:rPr>
              <w:t>2</w:t>
            </w:r>
          </w:p>
        </w:tc>
      </w:tr>
      <w:tr w:rsidR="006A7EC2" w:rsidTr="0012379B">
        <w:tc>
          <w:tcPr>
            <w:tcW w:w="1120" w:type="dxa"/>
          </w:tcPr>
          <w:p w:rsidR="006A7EC2" w:rsidRDefault="006A7EC2" w:rsidP="0012379B">
            <w:r>
              <w:t>12.5.1.104</w:t>
            </w:r>
          </w:p>
        </w:tc>
        <w:tc>
          <w:tcPr>
            <w:tcW w:w="1641" w:type="dxa"/>
          </w:tcPr>
          <w:p w:rsidR="006A7EC2" w:rsidRDefault="006A7EC2" w:rsidP="0012379B">
            <w:r>
              <w:t>Diritti sociali, politiche sociali e famiglia</w:t>
            </w:r>
          </w:p>
        </w:tc>
        <w:tc>
          <w:tcPr>
            <w:tcW w:w="1316" w:type="dxa"/>
          </w:tcPr>
          <w:p w:rsidR="006A7EC2" w:rsidRDefault="006A7EC2" w:rsidP="0012379B">
            <w:r>
              <w:t>Interventi per le famiglie</w:t>
            </w:r>
          </w:p>
        </w:tc>
        <w:tc>
          <w:tcPr>
            <w:tcW w:w="1383" w:type="dxa"/>
          </w:tcPr>
          <w:p w:rsidR="006A7EC2" w:rsidRDefault="006A7EC2" w:rsidP="0012379B">
            <w:r>
              <w:t>Spese correnti</w:t>
            </w:r>
          </w:p>
        </w:tc>
        <w:tc>
          <w:tcPr>
            <w:tcW w:w="1169" w:type="dxa"/>
          </w:tcPr>
          <w:p w:rsidR="006A7EC2" w:rsidRDefault="006A7EC2" w:rsidP="0012379B">
            <w:r>
              <w:t>Trasferimenti correnti</w:t>
            </w:r>
          </w:p>
        </w:tc>
        <w:tc>
          <w:tcPr>
            <w:tcW w:w="1276" w:type="dxa"/>
          </w:tcPr>
          <w:p w:rsidR="006A7EC2" w:rsidRDefault="006A7EC2" w:rsidP="0012379B">
            <w:pPr>
              <w:jc w:val="right"/>
            </w:pPr>
            <w:r>
              <w:t>54</w:t>
            </w:r>
            <w:r>
              <w:t>.000</w:t>
            </w:r>
          </w:p>
          <w:p w:rsidR="006A7EC2" w:rsidRDefault="006A7EC2" w:rsidP="0012379B">
            <w:pPr>
              <w:jc w:val="right"/>
            </w:pPr>
            <w:r>
              <w:t>,00</w:t>
            </w:r>
          </w:p>
        </w:tc>
        <w:tc>
          <w:tcPr>
            <w:tcW w:w="1023" w:type="dxa"/>
          </w:tcPr>
          <w:p w:rsidR="006A7EC2" w:rsidRDefault="006A7EC2" w:rsidP="0012379B">
            <w:pPr>
              <w:jc w:val="right"/>
            </w:pPr>
            <w:r>
              <w:t>-</w:t>
            </w:r>
          </w:p>
        </w:tc>
        <w:tc>
          <w:tcPr>
            <w:tcW w:w="926" w:type="dxa"/>
          </w:tcPr>
          <w:p w:rsidR="006A7EC2" w:rsidRDefault="006A7EC2" w:rsidP="0012379B">
            <w:pPr>
              <w:jc w:val="right"/>
            </w:pPr>
            <w:r>
              <w:t>-</w:t>
            </w:r>
          </w:p>
        </w:tc>
      </w:tr>
    </w:tbl>
    <w:p w:rsidR="006A7EC2" w:rsidRDefault="006A7EC2" w:rsidP="003D19A8"/>
    <w:tbl>
      <w:tblPr>
        <w:tblStyle w:val="Grigliatabella"/>
        <w:tblW w:w="0" w:type="auto"/>
        <w:tblLayout w:type="fixed"/>
        <w:tblLook w:val="04A0"/>
      </w:tblPr>
      <w:tblGrid>
        <w:gridCol w:w="1120"/>
        <w:gridCol w:w="1641"/>
        <w:gridCol w:w="1461"/>
        <w:gridCol w:w="1238"/>
        <w:gridCol w:w="1169"/>
        <w:gridCol w:w="1276"/>
        <w:gridCol w:w="1023"/>
        <w:gridCol w:w="926"/>
      </w:tblGrid>
      <w:tr w:rsidR="004E2D1B" w:rsidRPr="005B7EAA" w:rsidTr="00F96E6F">
        <w:tc>
          <w:tcPr>
            <w:tcW w:w="1120" w:type="dxa"/>
          </w:tcPr>
          <w:p w:rsidR="004E2D1B" w:rsidRPr="005B7EAA" w:rsidRDefault="004E2D1B" w:rsidP="00F96E6F">
            <w:pPr>
              <w:jc w:val="center"/>
              <w:rPr>
                <w:b/>
              </w:rPr>
            </w:pPr>
            <w:r w:rsidRPr="005B7EAA">
              <w:rPr>
                <w:b/>
              </w:rPr>
              <w:t>Codice Bilancio</w:t>
            </w:r>
          </w:p>
        </w:tc>
        <w:tc>
          <w:tcPr>
            <w:tcW w:w="1641" w:type="dxa"/>
          </w:tcPr>
          <w:p w:rsidR="004E2D1B" w:rsidRPr="005B7EAA" w:rsidRDefault="004E2D1B" w:rsidP="00F96E6F">
            <w:pPr>
              <w:jc w:val="center"/>
              <w:rPr>
                <w:b/>
              </w:rPr>
            </w:pPr>
            <w:r w:rsidRPr="005B7EAA">
              <w:rPr>
                <w:b/>
              </w:rPr>
              <w:t>TITOLO</w:t>
            </w:r>
          </w:p>
        </w:tc>
        <w:tc>
          <w:tcPr>
            <w:tcW w:w="1461" w:type="dxa"/>
          </w:tcPr>
          <w:p w:rsidR="004E2D1B" w:rsidRPr="005B7EAA" w:rsidRDefault="004E2D1B" w:rsidP="00F96E6F">
            <w:pPr>
              <w:jc w:val="center"/>
              <w:rPr>
                <w:b/>
              </w:rPr>
            </w:pPr>
            <w:r w:rsidRPr="005B7EAA">
              <w:rPr>
                <w:b/>
              </w:rPr>
              <w:t>TIPOLOGIA</w:t>
            </w:r>
          </w:p>
        </w:tc>
        <w:tc>
          <w:tcPr>
            <w:tcW w:w="1238" w:type="dxa"/>
          </w:tcPr>
          <w:p w:rsidR="004E2D1B" w:rsidRPr="00E31A22" w:rsidRDefault="004E2D1B" w:rsidP="00F96E6F">
            <w:pPr>
              <w:jc w:val="center"/>
              <w:rPr>
                <w:b/>
                <w:sz w:val="20"/>
                <w:szCs w:val="20"/>
              </w:rPr>
            </w:pPr>
            <w:r w:rsidRPr="00E31A22">
              <w:rPr>
                <w:b/>
                <w:sz w:val="20"/>
                <w:szCs w:val="20"/>
              </w:rPr>
              <w:t>CATEGORIA</w:t>
            </w:r>
          </w:p>
        </w:tc>
        <w:tc>
          <w:tcPr>
            <w:tcW w:w="1169" w:type="dxa"/>
          </w:tcPr>
          <w:p w:rsidR="004E2D1B" w:rsidRPr="005B7EAA" w:rsidRDefault="004E2D1B" w:rsidP="00F96E6F">
            <w:pPr>
              <w:jc w:val="center"/>
              <w:rPr>
                <w:b/>
              </w:rPr>
            </w:pPr>
          </w:p>
        </w:tc>
        <w:tc>
          <w:tcPr>
            <w:tcW w:w="1276" w:type="dxa"/>
          </w:tcPr>
          <w:p w:rsidR="004E2D1B" w:rsidRPr="005B7EAA" w:rsidRDefault="004E2D1B" w:rsidP="00F96E6F">
            <w:pPr>
              <w:jc w:val="center"/>
              <w:rPr>
                <w:b/>
              </w:rPr>
            </w:pPr>
            <w:r w:rsidRPr="005B7EAA">
              <w:rPr>
                <w:b/>
              </w:rPr>
              <w:t>VARIAZ. 20</w:t>
            </w:r>
            <w:r>
              <w:rPr>
                <w:b/>
              </w:rPr>
              <w:t>20</w:t>
            </w:r>
          </w:p>
        </w:tc>
        <w:tc>
          <w:tcPr>
            <w:tcW w:w="1023" w:type="dxa"/>
          </w:tcPr>
          <w:p w:rsidR="004E2D1B" w:rsidRPr="005B7EAA" w:rsidRDefault="004E2D1B" w:rsidP="00F96E6F">
            <w:pPr>
              <w:jc w:val="center"/>
              <w:rPr>
                <w:b/>
              </w:rPr>
            </w:pPr>
            <w:r w:rsidRPr="005B7EAA">
              <w:rPr>
                <w:b/>
              </w:rPr>
              <w:t>VARIAZ. 202</w:t>
            </w:r>
            <w:r>
              <w:rPr>
                <w:b/>
              </w:rPr>
              <w:t>1</w:t>
            </w:r>
          </w:p>
        </w:tc>
        <w:tc>
          <w:tcPr>
            <w:tcW w:w="926" w:type="dxa"/>
          </w:tcPr>
          <w:p w:rsidR="004E2D1B" w:rsidRPr="005B7EAA" w:rsidRDefault="004E2D1B" w:rsidP="00F96E6F">
            <w:pPr>
              <w:jc w:val="center"/>
              <w:rPr>
                <w:b/>
              </w:rPr>
            </w:pPr>
            <w:r w:rsidRPr="005B7EAA">
              <w:rPr>
                <w:b/>
              </w:rPr>
              <w:t>VARIAZ. 202</w:t>
            </w:r>
            <w:r>
              <w:rPr>
                <w:b/>
              </w:rPr>
              <w:t>2</w:t>
            </w:r>
          </w:p>
        </w:tc>
      </w:tr>
      <w:tr w:rsidR="00E8007E" w:rsidTr="00F96E6F">
        <w:tc>
          <w:tcPr>
            <w:tcW w:w="1120" w:type="dxa"/>
          </w:tcPr>
          <w:p w:rsidR="00E8007E" w:rsidRDefault="00E8007E" w:rsidP="009330A1">
            <w:r>
              <w:t>4.200.1</w:t>
            </w:r>
          </w:p>
        </w:tc>
        <w:tc>
          <w:tcPr>
            <w:tcW w:w="1641" w:type="dxa"/>
          </w:tcPr>
          <w:p w:rsidR="00E8007E" w:rsidRDefault="00E8007E" w:rsidP="00F96E6F">
            <w:r>
              <w:t>Entrate in conto capitale</w:t>
            </w:r>
          </w:p>
        </w:tc>
        <w:tc>
          <w:tcPr>
            <w:tcW w:w="1461" w:type="dxa"/>
          </w:tcPr>
          <w:p w:rsidR="00E8007E" w:rsidRDefault="00E8007E" w:rsidP="00F96E6F">
            <w:r>
              <w:t>Contributo agli investimenti</w:t>
            </w:r>
          </w:p>
        </w:tc>
        <w:tc>
          <w:tcPr>
            <w:tcW w:w="1238" w:type="dxa"/>
          </w:tcPr>
          <w:p w:rsidR="00E8007E" w:rsidRDefault="00E8007E" w:rsidP="0012379B">
            <w:r>
              <w:t>Contributo agli investimenti</w:t>
            </w:r>
            <w:r>
              <w:t xml:space="preserve"> da amministrazioni pubbliche</w:t>
            </w:r>
          </w:p>
        </w:tc>
        <w:tc>
          <w:tcPr>
            <w:tcW w:w="1169" w:type="dxa"/>
          </w:tcPr>
          <w:p w:rsidR="00E8007E" w:rsidRDefault="00E8007E" w:rsidP="00F96E6F">
            <w:pPr>
              <w:jc w:val="right"/>
            </w:pPr>
          </w:p>
        </w:tc>
        <w:tc>
          <w:tcPr>
            <w:tcW w:w="1276" w:type="dxa"/>
          </w:tcPr>
          <w:p w:rsidR="00E8007E" w:rsidRDefault="00E8007E" w:rsidP="00F96E6F">
            <w:pPr>
              <w:jc w:val="right"/>
            </w:pPr>
            <w:r>
              <w:t>29.622,00</w:t>
            </w:r>
          </w:p>
        </w:tc>
        <w:tc>
          <w:tcPr>
            <w:tcW w:w="1023" w:type="dxa"/>
          </w:tcPr>
          <w:p w:rsidR="00E8007E" w:rsidRDefault="00E8007E" w:rsidP="00F96E6F">
            <w:pPr>
              <w:jc w:val="right"/>
            </w:pPr>
            <w:r>
              <w:t>-</w:t>
            </w:r>
          </w:p>
        </w:tc>
        <w:tc>
          <w:tcPr>
            <w:tcW w:w="926" w:type="dxa"/>
          </w:tcPr>
          <w:p w:rsidR="00E8007E" w:rsidRDefault="00E8007E" w:rsidP="00F96E6F">
            <w:pPr>
              <w:jc w:val="right"/>
            </w:pPr>
            <w:r>
              <w:t>-</w:t>
            </w:r>
          </w:p>
        </w:tc>
      </w:tr>
      <w:tr w:rsidR="0058302B" w:rsidRPr="005B7EAA" w:rsidTr="00F96E6F">
        <w:tc>
          <w:tcPr>
            <w:tcW w:w="1120" w:type="dxa"/>
          </w:tcPr>
          <w:p w:rsidR="0058302B" w:rsidRPr="005B7EAA" w:rsidRDefault="0058302B" w:rsidP="00F96E6F">
            <w:pPr>
              <w:jc w:val="center"/>
              <w:rPr>
                <w:b/>
              </w:rPr>
            </w:pPr>
            <w:r w:rsidRPr="005B7EAA">
              <w:rPr>
                <w:b/>
              </w:rPr>
              <w:t>Codice Bilancio</w:t>
            </w:r>
          </w:p>
        </w:tc>
        <w:tc>
          <w:tcPr>
            <w:tcW w:w="1641" w:type="dxa"/>
          </w:tcPr>
          <w:p w:rsidR="0058302B" w:rsidRPr="005B7EAA" w:rsidRDefault="006A7EC2" w:rsidP="00F96E6F">
            <w:pPr>
              <w:jc w:val="center"/>
              <w:rPr>
                <w:b/>
              </w:rPr>
            </w:pPr>
            <w:r>
              <w:rPr>
                <w:b/>
              </w:rPr>
              <w:t>MISSIONE</w:t>
            </w:r>
          </w:p>
        </w:tc>
        <w:tc>
          <w:tcPr>
            <w:tcW w:w="1461" w:type="dxa"/>
          </w:tcPr>
          <w:p w:rsidR="0058302B" w:rsidRPr="00087928" w:rsidRDefault="006A7EC2" w:rsidP="00F96E6F">
            <w:pPr>
              <w:jc w:val="center"/>
              <w:rPr>
                <w:b/>
                <w:sz w:val="20"/>
                <w:szCs w:val="20"/>
              </w:rPr>
            </w:pPr>
            <w:r>
              <w:rPr>
                <w:b/>
                <w:sz w:val="20"/>
                <w:szCs w:val="20"/>
              </w:rPr>
              <w:t>PROGRAMMA</w:t>
            </w:r>
          </w:p>
        </w:tc>
        <w:tc>
          <w:tcPr>
            <w:tcW w:w="1238" w:type="dxa"/>
          </w:tcPr>
          <w:p w:rsidR="0058302B" w:rsidRPr="0058302B" w:rsidRDefault="006A7EC2" w:rsidP="00F96E6F">
            <w:pPr>
              <w:jc w:val="center"/>
              <w:rPr>
                <w:b/>
                <w:sz w:val="20"/>
                <w:szCs w:val="20"/>
              </w:rPr>
            </w:pPr>
            <w:r>
              <w:rPr>
                <w:b/>
                <w:sz w:val="20"/>
                <w:szCs w:val="20"/>
              </w:rPr>
              <w:t>TITOLO</w:t>
            </w:r>
          </w:p>
        </w:tc>
        <w:tc>
          <w:tcPr>
            <w:tcW w:w="1169" w:type="dxa"/>
          </w:tcPr>
          <w:p w:rsidR="0058302B" w:rsidRPr="005B7EAA" w:rsidRDefault="0058302B" w:rsidP="00F96E6F">
            <w:pPr>
              <w:jc w:val="center"/>
              <w:rPr>
                <w:b/>
              </w:rPr>
            </w:pPr>
            <w:r>
              <w:rPr>
                <w:b/>
              </w:rPr>
              <w:t>MACRO</w:t>
            </w:r>
          </w:p>
        </w:tc>
        <w:tc>
          <w:tcPr>
            <w:tcW w:w="1276" w:type="dxa"/>
          </w:tcPr>
          <w:p w:rsidR="0058302B" w:rsidRPr="005B7EAA" w:rsidRDefault="0058302B" w:rsidP="00F96E6F">
            <w:pPr>
              <w:jc w:val="right"/>
              <w:rPr>
                <w:b/>
              </w:rPr>
            </w:pPr>
            <w:r w:rsidRPr="005B7EAA">
              <w:rPr>
                <w:b/>
              </w:rPr>
              <w:t>VARIAZ. 20</w:t>
            </w:r>
            <w:r>
              <w:rPr>
                <w:b/>
              </w:rPr>
              <w:t>20</w:t>
            </w:r>
          </w:p>
        </w:tc>
        <w:tc>
          <w:tcPr>
            <w:tcW w:w="1023" w:type="dxa"/>
          </w:tcPr>
          <w:p w:rsidR="0058302B" w:rsidRPr="005B7EAA" w:rsidRDefault="0058302B" w:rsidP="00F96E6F">
            <w:pPr>
              <w:jc w:val="right"/>
              <w:rPr>
                <w:b/>
              </w:rPr>
            </w:pPr>
            <w:r w:rsidRPr="005B7EAA">
              <w:rPr>
                <w:b/>
              </w:rPr>
              <w:t>VARIAZ. 202</w:t>
            </w:r>
            <w:r>
              <w:rPr>
                <w:b/>
              </w:rPr>
              <w:t>1</w:t>
            </w:r>
          </w:p>
        </w:tc>
        <w:tc>
          <w:tcPr>
            <w:tcW w:w="926" w:type="dxa"/>
          </w:tcPr>
          <w:p w:rsidR="0058302B" w:rsidRPr="005B7EAA" w:rsidRDefault="0058302B" w:rsidP="00F96E6F">
            <w:pPr>
              <w:jc w:val="right"/>
              <w:rPr>
                <w:b/>
              </w:rPr>
            </w:pPr>
            <w:r w:rsidRPr="005B7EAA">
              <w:rPr>
                <w:b/>
              </w:rPr>
              <w:t>VARIAZ. 202</w:t>
            </w:r>
            <w:r>
              <w:rPr>
                <w:b/>
              </w:rPr>
              <w:t>2</w:t>
            </w:r>
          </w:p>
        </w:tc>
      </w:tr>
      <w:tr w:rsidR="009330A1" w:rsidTr="00F96E6F">
        <w:tc>
          <w:tcPr>
            <w:tcW w:w="1120" w:type="dxa"/>
          </w:tcPr>
          <w:p w:rsidR="009330A1" w:rsidRDefault="00AD7DF9" w:rsidP="00F96E6F">
            <w:r>
              <w:t>4.1.1.104</w:t>
            </w:r>
          </w:p>
        </w:tc>
        <w:tc>
          <w:tcPr>
            <w:tcW w:w="1641" w:type="dxa"/>
          </w:tcPr>
          <w:p w:rsidR="009330A1" w:rsidRDefault="00AD7DF9" w:rsidP="0012379B">
            <w:r>
              <w:t>Istruzione e diritto allo studio</w:t>
            </w:r>
          </w:p>
        </w:tc>
        <w:tc>
          <w:tcPr>
            <w:tcW w:w="1461" w:type="dxa"/>
          </w:tcPr>
          <w:p w:rsidR="009330A1" w:rsidRDefault="00AD7DF9" w:rsidP="0012379B">
            <w:r>
              <w:t>Istruzione prescolastica</w:t>
            </w:r>
          </w:p>
        </w:tc>
        <w:tc>
          <w:tcPr>
            <w:tcW w:w="1238" w:type="dxa"/>
          </w:tcPr>
          <w:p w:rsidR="009330A1" w:rsidRDefault="009330A1" w:rsidP="00F96E6F">
            <w:r>
              <w:t>Spese correnti</w:t>
            </w:r>
          </w:p>
        </w:tc>
        <w:tc>
          <w:tcPr>
            <w:tcW w:w="1169" w:type="dxa"/>
          </w:tcPr>
          <w:p w:rsidR="009330A1" w:rsidRDefault="009330A1" w:rsidP="00F96E6F">
            <w:r>
              <w:t>Trasferimenti correnti</w:t>
            </w:r>
          </w:p>
        </w:tc>
        <w:tc>
          <w:tcPr>
            <w:tcW w:w="1276" w:type="dxa"/>
          </w:tcPr>
          <w:p w:rsidR="009330A1" w:rsidRDefault="00AD7DF9" w:rsidP="00AD7DF9">
            <w:pPr>
              <w:jc w:val="right"/>
            </w:pPr>
            <w:r>
              <w:t>-98.550,00</w:t>
            </w:r>
          </w:p>
        </w:tc>
        <w:tc>
          <w:tcPr>
            <w:tcW w:w="1023" w:type="dxa"/>
          </w:tcPr>
          <w:p w:rsidR="009330A1" w:rsidRDefault="009330A1" w:rsidP="00F96E6F">
            <w:pPr>
              <w:jc w:val="right"/>
            </w:pPr>
            <w:r>
              <w:t>-</w:t>
            </w:r>
          </w:p>
        </w:tc>
        <w:tc>
          <w:tcPr>
            <w:tcW w:w="926" w:type="dxa"/>
          </w:tcPr>
          <w:p w:rsidR="009330A1" w:rsidRDefault="009330A1" w:rsidP="00F96E6F">
            <w:pPr>
              <w:jc w:val="right"/>
            </w:pPr>
            <w:r>
              <w:t>-</w:t>
            </w:r>
          </w:p>
        </w:tc>
      </w:tr>
      <w:tr w:rsidR="00AD7DF9" w:rsidTr="00AD7DF9">
        <w:tc>
          <w:tcPr>
            <w:tcW w:w="1120" w:type="dxa"/>
          </w:tcPr>
          <w:p w:rsidR="00AD7DF9" w:rsidRDefault="00AD7DF9" w:rsidP="0012379B">
            <w:r>
              <w:t>4.6.1.103</w:t>
            </w:r>
          </w:p>
        </w:tc>
        <w:tc>
          <w:tcPr>
            <w:tcW w:w="1641" w:type="dxa"/>
          </w:tcPr>
          <w:p w:rsidR="00AD7DF9" w:rsidRDefault="00AD7DF9" w:rsidP="0012379B">
            <w:r>
              <w:t>Istruzione e diritto allo studio</w:t>
            </w:r>
          </w:p>
        </w:tc>
        <w:tc>
          <w:tcPr>
            <w:tcW w:w="1461" w:type="dxa"/>
          </w:tcPr>
          <w:p w:rsidR="00AD7DF9" w:rsidRDefault="00AD7DF9" w:rsidP="0012379B">
            <w:r>
              <w:t>Servizi ausiliari all’istruzione</w:t>
            </w:r>
          </w:p>
        </w:tc>
        <w:tc>
          <w:tcPr>
            <w:tcW w:w="1238" w:type="dxa"/>
          </w:tcPr>
          <w:p w:rsidR="00AD7DF9" w:rsidRDefault="00AD7DF9" w:rsidP="0012379B">
            <w:r>
              <w:t>Spese correnti</w:t>
            </w:r>
          </w:p>
        </w:tc>
        <w:tc>
          <w:tcPr>
            <w:tcW w:w="1169" w:type="dxa"/>
          </w:tcPr>
          <w:p w:rsidR="00AD7DF9" w:rsidRDefault="00AD7DF9" w:rsidP="0012379B">
            <w:r>
              <w:t>Acquisto di beni e servizi</w:t>
            </w:r>
          </w:p>
        </w:tc>
        <w:tc>
          <w:tcPr>
            <w:tcW w:w="1276" w:type="dxa"/>
          </w:tcPr>
          <w:p w:rsidR="00AD7DF9" w:rsidRDefault="00AD7DF9" w:rsidP="0012379B">
            <w:pPr>
              <w:jc w:val="right"/>
            </w:pPr>
            <w:r>
              <w:t>128.172</w:t>
            </w:r>
            <w:r>
              <w:t>,00</w:t>
            </w:r>
          </w:p>
        </w:tc>
        <w:tc>
          <w:tcPr>
            <w:tcW w:w="1023" w:type="dxa"/>
          </w:tcPr>
          <w:p w:rsidR="00AD7DF9" w:rsidRDefault="00AD7DF9" w:rsidP="0012379B">
            <w:pPr>
              <w:jc w:val="right"/>
            </w:pPr>
            <w:r>
              <w:t>-</w:t>
            </w:r>
          </w:p>
        </w:tc>
        <w:tc>
          <w:tcPr>
            <w:tcW w:w="926" w:type="dxa"/>
          </w:tcPr>
          <w:p w:rsidR="00AD7DF9" w:rsidRDefault="00AD7DF9" w:rsidP="0012379B">
            <w:pPr>
              <w:jc w:val="right"/>
            </w:pPr>
            <w:r>
              <w:t>-</w:t>
            </w:r>
          </w:p>
        </w:tc>
      </w:tr>
      <w:tr w:rsidR="00AD7DF9" w:rsidTr="00AD7DF9">
        <w:tc>
          <w:tcPr>
            <w:tcW w:w="1120" w:type="dxa"/>
          </w:tcPr>
          <w:p w:rsidR="00AD7DF9" w:rsidRDefault="00AD7DF9" w:rsidP="0012379B"/>
        </w:tc>
        <w:tc>
          <w:tcPr>
            <w:tcW w:w="1641" w:type="dxa"/>
          </w:tcPr>
          <w:p w:rsidR="00AD7DF9" w:rsidRDefault="00AD7DF9" w:rsidP="0012379B"/>
        </w:tc>
        <w:tc>
          <w:tcPr>
            <w:tcW w:w="1461" w:type="dxa"/>
          </w:tcPr>
          <w:p w:rsidR="00AD7DF9" w:rsidRDefault="00AD7DF9" w:rsidP="0012379B"/>
        </w:tc>
        <w:tc>
          <w:tcPr>
            <w:tcW w:w="1238" w:type="dxa"/>
          </w:tcPr>
          <w:p w:rsidR="00AD7DF9" w:rsidRDefault="00AD7DF9" w:rsidP="0012379B">
            <w:r>
              <w:t xml:space="preserve">TOTALE </w:t>
            </w:r>
          </w:p>
        </w:tc>
        <w:tc>
          <w:tcPr>
            <w:tcW w:w="1169" w:type="dxa"/>
          </w:tcPr>
          <w:p w:rsidR="00AD7DF9" w:rsidRDefault="00AD7DF9" w:rsidP="0012379B">
            <w:r>
              <w:t>SPESE</w:t>
            </w:r>
          </w:p>
        </w:tc>
        <w:tc>
          <w:tcPr>
            <w:tcW w:w="1276" w:type="dxa"/>
          </w:tcPr>
          <w:p w:rsidR="00AD7DF9" w:rsidRDefault="00AD7DF9" w:rsidP="0012379B">
            <w:pPr>
              <w:jc w:val="right"/>
            </w:pPr>
            <w:r>
              <w:t>29.622</w:t>
            </w:r>
            <w:r>
              <w:t>,00</w:t>
            </w:r>
          </w:p>
        </w:tc>
        <w:tc>
          <w:tcPr>
            <w:tcW w:w="1023" w:type="dxa"/>
          </w:tcPr>
          <w:p w:rsidR="00AD7DF9" w:rsidRDefault="00AD7DF9" w:rsidP="0012379B">
            <w:pPr>
              <w:jc w:val="right"/>
            </w:pPr>
            <w:r>
              <w:t>-</w:t>
            </w:r>
          </w:p>
        </w:tc>
        <w:tc>
          <w:tcPr>
            <w:tcW w:w="926" w:type="dxa"/>
          </w:tcPr>
          <w:p w:rsidR="00AD7DF9" w:rsidRDefault="00AD7DF9" w:rsidP="0012379B">
            <w:pPr>
              <w:jc w:val="right"/>
            </w:pPr>
            <w:r>
              <w:t>-</w:t>
            </w:r>
          </w:p>
        </w:tc>
      </w:tr>
    </w:tbl>
    <w:p w:rsidR="004E2D1B" w:rsidRDefault="004E2D1B" w:rsidP="003D19A8"/>
    <w:p w:rsidR="00DB00DE" w:rsidRDefault="00DB00DE" w:rsidP="003D19A8"/>
    <w:tbl>
      <w:tblPr>
        <w:tblStyle w:val="Grigliatabella"/>
        <w:tblW w:w="0" w:type="auto"/>
        <w:tblLayout w:type="fixed"/>
        <w:tblLook w:val="04A0"/>
      </w:tblPr>
      <w:tblGrid>
        <w:gridCol w:w="1120"/>
        <w:gridCol w:w="1641"/>
        <w:gridCol w:w="1316"/>
        <w:gridCol w:w="1383"/>
        <w:gridCol w:w="1169"/>
        <w:gridCol w:w="1276"/>
        <w:gridCol w:w="1023"/>
        <w:gridCol w:w="926"/>
      </w:tblGrid>
      <w:tr w:rsidR="00B7705F" w:rsidRPr="005B7EAA" w:rsidTr="0012379B">
        <w:tc>
          <w:tcPr>
            <w:tcW w:w="1120" w:type="dxa"/>
          </w:tcPr>
          <w:p w:rsidR="00B7705F" w:rsidRPr="005B7EAA" w:rsidRDefault="00B7705F" w:rsidP="0012379B">
            <w:pPr>
              <w:jc w:val="center"/>
              <w:rPr>
                <w:b/>
              </w:rPr>
            </w:pPr>
            <w:r w:rsidRPr="005B7EAA">
              <w:rPr>
                <w:b/>
              </w:rPr>
              <w:t>Codice Bilancio</w:t>
            </w:r>
          </w:p>
        </w:tc>
        <w:tc>
          <w:tcPr>
            <w:tcW w:w="1641" w:type="dxa"/>
          </w:tcPr>
          <w:p w:rsidR="00B7705F" w:rsidRPr="005B7EAA" w:rsidRDefault="00B7705F" w:rsidP="0012379B">
            <w:pPr>
              <w:jc w:val="center"/>
              <w:rPr>
                <w:b/>
              </w:rPr>
            </w:pPr>
            <w:r>
              <w:rPr>
                <w:b/>
              </w:rPr>
              <w:t>MISSIONE</w:t>
            </w:r>
          </w:p>
        </w:tc>
        <w:tc>
          <w:tcPr>
            <w:tcW w:w="1316" w:type="dxa"/>
          </w:tcPr>
          <w:p w:rsidR="00B7705F" w:rsidRPr="00087928" w:rsidRDefault="00B7705F" w:rsidP="0012379B">
            <w:pPr>
              <w:jc w:val="center"/>
              <w:rPr>
                <w:b/>
                <w:sz w:val="20"/>
                <w:szCs w:val="20"/>
              </w:rPr>
            </w:pPr>
            <w:r>
              <w:rPr>
                <w:b/>
                <w:sz w:val="20"/>
                <w:szCs w:val="20"/>
              </w:rPr>
              <w:t>PROGRAMMA</w:t>
            </w:r>
          </w:p>
        </w:tc>
        <w:tc>
          <w:tcPr>
            <w:tcW w:w="1383" w:type="dxa"/>
          </w:tcPr>
          <w:p w:rsidR="00B7705F" w:rsidRPr="005B7EAA" w:rsidRDefault="00B7705F" w:rsidP="0012379B">
            <w:pPr>
              <w:jc w:val="center"/>
              <w:rPr>
                <w:b/>
              </w:rPr>
            </w:pPr>
            <w:r>
              <w:rPr>
                <w:b/>
              </w:rPr>
              <w:t>TITOLO</w:t>
            </w:r>
          </w:p>
        </w:tc>
        <w:tc>
          <w:tcPr>
            <w:tcW w:w="1169" w:type="dxa"/>
          </w:tcPr>
          <w:p w:rsidR="00B7705F" w:rsidRPr="005B7EAA" w:rsidRDefault="00B7705F" w:rsidP="0012379B">
            <w:pPr>
              <w:jc w:val="center"/>
              <w:rPr>
                <w:b/>
              </w:rPr>
            </w:pPr>
            <w:r>
              <w:rPr>
                <w:b/>
              </w:rPr>
              <w:t>MACRO</w:t>
            </w:r>
          </w:p>
        </w:tc>
        <w:tc>
          <w:tcPr>
            <w:tcW w:w="1276" w:type="dxa"/>
          </w:tcPr>
          <w:p w:rsidR="00B7705F" w:rsidRPr="005B7EAA" w:rsidRDefault="00B7705F" w:rsidP="0012379B">
            <w:pPr>
              <w:jc w:val="right"/>
              <w:rPr>
                <w:b/>
              </w:rPr>
            </w:pPr>
            <w:r w:rsidRPr="005B7EAA">
              <w:rPr>
                <w:b/>
              </w:rPr>
              <w:t>VARIAZ. 20</w:t>
            </w:r>
            <w:r>
              <w:rPr>
                <w:b/>
              </w:rPr>
              <w:t>20</w:t>
            </w:r>
          </w:p>
        </w:tc>
        <w:tc>
          <w:tcPr>
            <w:tcW w:w="1023" w:type="dxa"/>
          </w:tcPr>
          <w:p w:rsidR="00B7705F" w:rsidRPr="005B7EAA" w:rsidRDefault="00B7705F" w:rsidP="0012379B">
            <w:pPr>
              <w:jc w:val="right"/>
              <w:rPr>
                <w:b/>
              </w:rPr>
            </w:pPr>
            <w:r w:rsidRPr="005B7EAA">
              <w:rPr>
                <w:b/>
              </w:rPr>
              <w:t>VARIAZ. 202</w:t>
            </w:r>
            <w:r>
              <w:rPr>
                <w:b/>
              </w:rPr>
              <w:t>1</w:t>
            </w:r>
          </w:p>
        </w:tc>
        <w:tc>
          <w:tcPr>
            <w:tcW w:w="926" w:type="dxa"/>
          </w:tcPr>
          <w:p w:rsidR="00B7705F" w:rsidRPr="005B7EAA" w:rsidRDefault="00B7705F" w:rsidP="0012379B">
            <w:pPr>
              <w:jc w:val="right"/>
              <w:rPr>
                <w:b/>
              </w:rPr>
            </w:pPr>
            <w:r w:rsidRPr="005B7EAA">
              <w:rPr>
                <w:b/>
              </w:rPr>
              <w:t>VARIAZ. 202</w:t>
            </w:r>
            <w:r>
              <w:rPr>
                <w:b/>
              </w:rPr>
              <w:t>2</w:t>
            </w:r>
          </w:p>
        </w:tc>
      </w:tr>
      <w:tr w:rsidR="00B7705F" w:rsidTr="0012379B">
        <w:tc>
          <w:tcPr>
            <w:tcW w:w="1120" w:type="dxa"/>
          </w:tcPr>
          <w:p w:rsidR="00B7705F" w:rsidRDefault="00B7705F" w:rsidP="0012379B">
            <w:r>
              <w:t>4.6.1.103</w:t>
            </w:r>
          </w:p>
        </w:tc>
        <w:tc>
          <w:tcPr>
            <w:tcW w:w="1641" w:type="dxa"/>
          </w:tcPr>
          <w:p w:rsidR="00B7705F" w:rsidRDefault="00B7705F" w:rsidP="0012379B">
            <w:r>
              <w:t>Istruzione e diritto allo studio</w:t>
            </w:r>
          </w:p>
        </w:tc>
        <w:tc>
          <w:tcPr>
            <w:tcW w:w="1316" w:type="dxa"/>
          </w:tcPr>
          <w:p w:rsidR="00B7705F" w:rsidRDefault="00B7705F" w:rsidP="0012379B">
            <w:r>
              <w:t>Servizi ausiliari all’istruzione</w:t>
            </w:r>
          </w:p>
        </w:tc>
        <w:tc>
          <w:tcPr>
            <w:tcW w:w="1383" w:type="dxa"/>
          </w:tcPr>
          <w:p w:rsidR="00B7705F" w:rsidRDefault="00B7705F" w:rsidP="0012379B">
            <w:r>
              <w:t>Spese correnti</w:t>
            </w:r>
          </w:p>
        </w:tc>
        <w:tc>
          <w:tcPr>
            <w:tcW w:w="1169" w:type="dxa"/>
          </w:tcPr>
          <w:p w:rsidR="00B7705F" w:rsidRDefault="00B7705F" w:rsidP="0012379B">
            <w:r>
              <w:t>Acquisto di beni e servizi</w:t>
            </w:r>
          </w:p>
        </w:tc>
        <w:tc>
          <w:tcPr>
            <w:tcW w:w="1276" w:type="dxa"/>
          </w:tcPr>
          <w:p w:rsidR="00B7705F" w:rsidRDefault="00B7705F" w:rsidP="0012379B">
            <w:pPr>
              <w:jc w:val="right"/>
            </w:pPr>
            <w:r>
              <w:t>29.622</w:t>
            </w:r>
            <w:r>
              <w:t>,00</w:t>
            </w:r>
          </w:p>
        </w:tc>
        <w:tc>
          <w:tcPr>
            <w:tcW w:w="1023" w:type="dxa"/>
          </w:tcPr>
          <w:p w:rsidR="00B7705F" w:rsidRDefault="00B7705F" w:rsidP="0012379B">
            <w:pPr>
              <w:jc w:val="right"/>
            </w:pPr>
            <w:r>
              <w:t>-</w:t>
            </w:r>
          </w:p>
        </w:tc>
        <w:tc>
          <w:tcPr>
            <w:tcW w:w="926" w:type="dxa"/>
          </w:tcPr>
          <w:p w:rsidR="00B7705F" w:rsidRDefault="00B7705F" w:rsidP="0012379B">
            <w:pPr>
              <w:jc w:val="right"/>
            </w:pPr>
            <w:r>
              <w:t>-</w:t>
            </w:r>
          </w:p>
        </w:tc>
      </w:tr>
      <w:tr w:rsidR="00B7705F" w:rsidTr="00B7705F">
        <w:tc>
          <w:tcPr>
            <w:tcW w:w="1120" w:type="dxa"/>
          </w:tcPr>
          <w:p w:rsidR="00B7705F" w:rsidRDefault="00B7705F" w:rsidP="0012379B">
            <w:r>
              <w:t>4.1.1.104</w:t>
            </w:r>
          </w:p>
        </w:tc>
        <w:tc>
          <w:tcPr>
            <w:tcW w:w="1641" w:type="dxa"/>
          </w:tcPr>
          <w:p w:rsidR="00B7705F" w:rsidRDefault="00B7705F" w:rsidP="0012379B">
            <w:r>
              <w:t>Istruzione e diritto allo studio</w:t>
            </w:r>
          </w:p>
        </w:tc>
        <w:tc>
          <w:tcPr>
            <w:tcW w:w="1316" w:type="dxa"/>
          </w:tcPr>
          <w:p w:rsidR="00B7705F" w:rsidRDefault="00B7705F" w:rsidP="0012379B">
            <w:r>
              <w:t>Istruzione prescolastica</w:t>
            </w:r>
          </w:p>
        </w:tc>
        <w:tc>
          <w:tcPr>
            <w:tcW w:w="1383" w:type="dxa"/>
          </w:tcPr>
          <w:p w:rsidR="00B7705F" w:rsidRDefault="00B7705F" w:rsidP="0012379B">
            <w:r>
              <w:t>Spese correnti</w:t>
            </w:r>
          </w:p>
        </w:tc>
        <w:tc>
          <w:tcPr>
            <w:tcW w:w="1169" w:type="dxa"/>
          </w:tcPr>
          <w:p w:rsidR="00B7705F" w:rsidRDefault="00B7705F" w:rsidP="0012379B">
            <w:r>
              <w:t>Trasferimenti correnti</w:t>
            </w:r>
          </w:p>
        </w:tc>
        <w:tc>
          <w:tcPr>
            <w:tcW w:w="1276" w:type="dxa"/>
          </w:tcPr>
          <w:p w:rsidR="00B7705F" w:rsidRDefault="00B7705F" w:rsidP="0012379B">
            <w:pPr>
              <w:jc w:val="right"/>
            </w:pPr>
            <w:r>
              <w:t>-29.622</w:t>
            </w:r>
            <w:r>
              <w:t>,00</w:t>
            </w:r>
          </w:p>
        </w:tc>
        <w:tc>
          <w:tcPr>
            <w:tcW w:w="1023" w:type="dxa"/>
          </w:tcPr>
          <w:p w:rsidR="00B7705F" w:rsidRDefault="00B7705F" w:rsidP="0012379B">
            <w:pPr>
              <w:jc w:val="right"/>
            </w:pPr>
            <w:r>
              <w:t>-</w:t>
            </w:r>
          </w:p>
        </w:tc>
        <w:tc>
          <w:tcPr>
            <w:tcW w:w="926" w:type="dxa"/>
          </w:tcPr>
          <w:p w:rsidR="00B7705F" w:rsidRDefault="00B7705F" w:rsidP="0012379B">
            <w:pPr>
              <w:jc w:val="right"/>
            </w:pPr>
            <w:r>
              <w:t>-</w:t>
            </w:r>
          </w:p>
        </w:tc>
      </w:tr>
    </w:tbl>
    <w:p w:rsidR="00DC4320" w:rsidRDefault="00DC4320" w:rsidP="003D19A8"/>
    <w:p w:rsidR="00291519" w:rsidRDefault="00291519" w:rsidP="00291519">
      <w:r>
        <w:t>Le richieste presentate dai Direttori d’Area per le previsioni di Spesa per le quali non esiste un vincolo con l’Entrata</w:t>
      </w:r>
    </w:p>
    <w:tbl>
      <w:tblPr>
        <w:tblStyle w:val="Grigliatabella"/>
        <w:tblW w:w="0" w:type="auto"/>
        <w:tblLayout w:type="fixed"/>
        <w:tblLook w:val="04A0"/>
      </w:tblPr>
      <w:tblGrid>
        <w:gridCol w:w="1120"/>
        <w:gridCol w:w="1641"/>
        <w:gridCol w:w="1461"/>
        <w:gridCol w:w="1238"/>
        <w:gridCol w:w="1169"/>
        <w:gridCol w:w="1276"/>
        <w:gridCol w:w="1023"/>
        <w:gridCol w:w="926"/>
      </w:tblGrid>
      <w:tr w:rsidR="00C56B8B" w:rsidRPr="005B7EAA" w:rsidTr="0012379B">
        <w:tc>
          <w:tcPr>
            <w:tcW w:w="1120" w:type="dxa"/>
          </w:tcPr>
          <w:p w:rsidR="00C56B8B" w:rsidRPr="005B7EAA" w:rsidRDefault="00C56B8B" w:rsidP="0012379B">
            <w:pPr>
              <w:jc w:val="center"/>
              <w:rPr>
                <w:b/>
              </w:rPr>
            </w:pPr>
            <w:r w:rsidRPr="005B7EAA">
              <w:rPr>
                <w:b/>
              </w:rPr>
              <w:t>Codice Bilancio</w:t>
            </w:r>
          </w:p>
        </w:tc>
        <w:tc>
          <w:tcPr>
            <w:tcW w:w="1641" w:type="dxa"/>
          </w:tcPr>
          <w:p w:rsidR="00C56B8B" w:rsidRPr="005B7EAA" w:rsidRDefault="00C56B8B" w:rsidP="0012379B">
            <w:pPr>
              <w:jc w:val="center"/>
              <w:rPr>
                <w:b/>
              </w:rPr>
            </w:pPr>
            <w:r>
              <w:rPr>
                <w:b/>
              </w:rPr>
              <w:t>MISSIONE</w:t>
            </w:r>
          </w:p>
        </w:tc>
        <w:tc>
          <w:tcPr>
            <w:tcW w:w="1461" w:type="dxa"/>
          </w:tcPr>
          <w:p w:rsidR="00C56B8B" w:rsidRPr="00087928" w:rsidRDefault="00C56B8B" w:rsidP="0012379B">
            <w:pPr>
              <w:jc w:val="center"/>
              <w:rPr>
                <w:b/>
                <w:sz w:val="20"/>
                <w:szCs w:val="20"/>
              </w:rPr>
            </w:pPr>
            <w:r>
              <w:rPr>
                <w:b/>
                <w:sz w:val="20"/>
                <w:szCs w:val="20"/>
              </w:rPr>
              <w:t>PROGRAMMA</w:t>
            </w:r>
          </w:p>
        </w:tc>
        <w:tc>
          <w:tcPr>
            <w:tcW w:w="1238" w:type="dxa"/>
          </w:tcPr>
          <w:p w:rsidR="00C56B8B" w:rsidRPr="0058302B" w:rsidRDefault="00C56B8B" w:rsidP="0012379B">
            <w:pPr>
              <w:jc w:val="center"/>
              <w:rPr>
                <w:b/>
                <w:sz w:val="20"/>
                <w:szCs w:val="20"/>
              </w:rPr>
            </w:pPr>
            <w:r>
              <w:rPr>
                <w:b/>
                <w:sz w:val="20"/>
                <w:szCs w:val="20"/>
              </w:rPr>
              <w:t>TITOLO</w:t>
            </w:r>
          </w:p>
        </w:tc>
        <w:tc>
          <w:tcPr>
            <w:tcW w:w="1169" w:type="dxa"/>
          </w:tcPr>
          <w:p w:rsidR="00C56B8B" w:rsidRPr="005B7EAA" w:rsidRDefault="00C56B8B" w:rsidP="0012379B">
            <w:pPr>
              <w:jc w:val="center"/>
              <w:rPr>
                <w:b/>
              </w:rPr>
            </w:pPr>
            <w:r>
              <w:rPr>
                <w:b/>
              </w:rPr>
              <w:t>MACRO</w:t>
            </w:r>
          </w:p>
        </w:tc>
        <w:tc>
          <w:tcPr>
            <w:tcW w:w="1276" w:type="dxa"/>
          </w:tcPr>
          <w:p w:rsidR="00C56B8B" w:rsidRPr="005B7EAA" w:rsidRDefault="00C56B8B" w:rsidP="0012379B">
            <w:pPr>
              <w:jc w:val="right"/>
              <w:rPr>
                <w:b/>
              </w:rPr>
            </w:pPr>
            <w:r w:rsidRPr="005B7EAA">
              <w:rPr>
                <w:b/>
              </w:rPr>
              <w:t>VARIAZ. 20</w:t>
            </w:r>
            <w:r>
              <w:rPr>
                <w:b/>
              </w:rPr>
              <w:t>20</w:t>
            </w:r>
          </w:p>
        </w:tc>
        <w:tc>
          <w:tcPr>
            <w:tcW w:w="1023" w:type="dxa"/>
          </w:tcPr>
          <w:p w:rsidR="00C56B8B" w:rsidRPr="005B7EAA" w:rsidRDefault="00C56B8B" w:rsidP="0012379B">
            <w:pPr>
              <w:jc w:val="right"/>
              <w:rPr>
                <w:b/>
              </w:rPr>
            </w:pPr>
            <w:r w:rsidRPr="005B7EAA">
              <w:rPr>
                <w:b/>
              </w:rPr>
              <w:t>VARIAZ. 202</w:t>
            </w:r>
            <w:r>
              <w:rPr>
                <w:b/>
              </w:rPr>
              <w:t>1</w:t>
            </w:r>
          </w:p>
        </w:tc>
        <w:tc>
          <w:tcPr>
            <w:tcW w:w="926" w:type="dxa"/>
          </w:tcPr>
          <w:p w:rsidR="00C56B8B" w:rsidRPr="005B7EAA" w:rsidRDefault="00C56B8B" w:rsidP="0012379B">
            <w:pPr>
              <w:jc w:val="right"/>
              <w:rPr>
                <w:b/>
              </w:rPr>
            </w:pPr>
            <w:r w:rsidRPr="005B7EAA">
              <w:rPr>
                <w:b/>
              </w:rPr>
              <w:t>VARIAZ. 202</w:t>
            </w:r>
            <w:r>
              <w:rPr>
                <w:b/>
              </w:rPr>
              <w:t>2</w:t>
            </w:r>
          </w:p>
        </w:tc>
      </w:tr>
      <w:tr w:rsidR="00337635" w:rsidTr="0012379B">
        <w:tc>
          <w:tcPr>
            <w:tcW w:w="1120" w:type="dxa"/>
          </w:tcPr>
          <w:p w:rsidR="00337635" w:rsidRDefault="00337635" w:rsidP="0012379B">
            <w:r>
              <w:t>12.5.1.104</w:t>
            </w:r>
          </w:p>
        </w:tc>
        <w:tc>
          <w:tcPr>
            <w:tcW w:w="1641" w:type="dxa"/>
          </w:tcPr>
          <w:p w:rsidR="00337635" w:rsidRDefault="00337635" w:rsidP="0012379B">
            <w:r>
              <w:t>Diritti sociali, politiche sociali e famiglia</w:t>
            </w:r>
          </w:p>
        </w:tc>
        <w:tc>
          <w:tcPr>
            <w:tcW w:w="1461" w:type="dxa"/>
          </w:tcPr>
          <w:p w:rsidR="00337635" w:rsidRDefault="00337635" w:rsidP="0012379B">
            <w:r>
              <w:t>Interventi per le famiglie</w:t>
            </w:r>
          </w:p>
        </w:tc>
        <w:tc>
          <w:tcPr>
            <w:tcW w:w="1238" w:type="dxa"/>
          </w:tcPr>
          <w:p w:rsidR="00337635" w:rsidRDefault="00337635" w:rsidP="0012379B">
            <w:r>
              <w:t>Spese correnti</w:t>
            </w:r>
          </w:p>
        </w:tc>
        <w:tc>
          <w:tcPr>
            <w:tcW w:w="1169" w:type="dxa"/>
          </w:tcPr>
          <w:p w:rsidR="00337635" w:rsidRDefault="00337635" w:rsidP="0012379B">
            <w:r>
              <w:t>Trasferimenti correnti</w:t>
            </w:r>
          </w:p>
        </w:tc>
        <w:tc>
          <w:tcPr>
            <w:tcW w:w="1276" w:type="dxa"/>
          </w:tcPr>
          <w:p w:rsidR="00337635" w:rsidRDefault="00337635" w:rsidP="0012379B">
            <w:pPr>
              <w:jc w:val="right"/>
            </w:pPr>
            <w:r>
              <w:t>-4.500,00</w:t>
            </w:r>
          </w:p>
        </w:tc>
        <w:tc>
          <w:tcPr>
            <w:tcW w:w="1023" w:type="dxa"/>
          </w:tcPr>
          <w:p w:rsidR="00337635" w:rsidRDefault="00337635" w:rsidP="0012379B">
            <w:pPr>
              <w:jc w:val="right"/>
            </w:pPr>
            <w:r>
              <w:t>-</w:t>
            </w:r>
          </w:p>
        </w:tc>
        <w:tc>
          <w:tcPr>
            <w:tcW w:w="926" w:type="dxa"/>
          </w:tcPr>
          <w:p w:rsidR="00337635" w:rsidRDefault="00337635" w:rsidP="0012379B">
            <w:pPr>
              <w:jc w:val="right"/>
            </w:pPr>
            <w:r>
              <w:t>-</w:t>
            </w:r>
          </w:p>
        </w:tc>
      </w:tr>
      <w:tr w:rsidR="00337635" w:rsidTr="0012379B">
        <w:tc>
          <w:tcPr>
            <w:tcW w:w="1120" w:type="dxa"/>
          </w:tcPr>
          <w:p w:rsidR="00337635" w:rsidRDefault="00337635" w:rsidP="0012379B">
            <w:r>
              <w:t>12.3.1.104</w:t>
            </w:r>
          </w:p>
        </w:tc>
        <w:tc>
          <w:tcPr>
            <w:tcW w:w="1641" w:type="dxa"/>
          </w:tcPr>
          <w:p w:rsidR="00337635" w:rsidRDefault="00337635" w:rsidP="0012379B">
            <w:r>
              <w:t>Diritti sociali, politiche sociali e famiglia</w:t>
            </w:r>
          </w:p>
        </w:tc>
        <w:tc>
          <w:tcPr>
            <w:tcW w:w="1461" w:type="dxa"/>
          </w:tcPr>
          <w:p w:rsidR="00337635" w:rsidRDefault="00337635" w:rsidP="0012379B">
            <w:r>
              <w:t>Interventi per</w:t>
            </w:r>
            <w:r>
              <w:t xml:space="preserve"> gli anziani</w:t>
            </w:r>
          </w:p>
        </w:tc>
        <w:tc>
          <w:tcPr>
            <w:tcW w:w="1238" w:type="dxa"/>
          </w:tcPr>
          <w:p w:rsidR="00337635" w:rsidRDefault="00337635" w:rsidP="0012379B">
            <w:r>
              <w:t>Spese correnti</w:t>
            </w:r>
          </w:p>
        </w:tc>
        <w:tc>
          <w:tcPr>
            <w:tcW w:w="1169" w:type="dxa"/>
          </w:tcPr>
          <w:p w:rsidR="00337635" w:rsidRDefault="00337635" w:rsidP="0012379B">
            <w:r>
              <w:t>Trasferimenti correnti</w:t>
            </w:r>
          </w:p>
        </w:tc>
        <w:tc>
          <w:tcPr>
            <w:tcW w:w="1276" w:type="dxa"/>
          </w:tcPr>
          <w:p w:rsidR="00337635" w:rsidRDefault="00337635" w:rsidP="0012379B">
            <w:pPr>
              <w:jc w:val="right"/>
            </w:pPr>
            <w:r>
              <w:t>-4.500,00</w:t>
            </w:r>
          </w:p>
        </w:tc>
        <w:tc>
          <w:tcPr>
            <w:tcW w:w="1023" w:type="dxa"/>
          </w:tcPr>
          <w:p w:rsidR="00337635" w:rsidRDefault="00337635" w:rsidP="0012379B">
            <w:pPr>
              <w:jc w:val="right"/>
            </w:pPr>
            <w:r>
              <w:t>-</w:t>
            </w:r>
          </w:p>
        </w:tc>
        <w:tc>
          <w:tcPr>
            <w:tcW w:w="926" w:type="dxa"/>
          </w:tcPr>
          <w:p w:rsidR="00337635" w:rsidRDefault="00337635" w:rsidP="0012379B">
            <w:pPr>
              <w:jc w:val="right"/>
            </w:pPr>
            <w:r>
              <w:t>-</w:t>
            </w:r>
          </w:p>
        </w:tc>
      </w:tr>
      <w:tr w:rsidR="00337635" w:rsidTr="0012379B">
        <w:tc>
          <w:tcPr>
            <w:tcW w:w="1120" w:type="dxa"/>
          </w:tcPr>
          <w:p w:rsidR="00337635" w:rsidRDefault="00337635" w:rsidP="0012379B">
            <w:r>
              <w:t>4.2.1.103</w:t>
            </w:r>
          </w:p>
        </w:tc>
        <w:tc>
          <w:tcPr>
            <w:tcW w:w="1641" w:type="dxa"/>
          </w:tcPr>
          <w:p w:rsidR="00337635" w:rsidRDefault="00337635" w:rsidP="0012379B">
            <w:r>
              <w:t>Istruzione e diritto allo studio</w:t>
            </w:r>
          </w:p>
        </w:tc>
        <w:tc>
          <w:tcPr>
            <w:tcW w:w="1461" w:type="dxa"/>
          </w:tcPr>
          <w:p w:rsidR="00337635" w:rsidRDefault="00337635" w:rsidP="0012379B">
            <w:r>
              <w:t>Altri ordini di istruzione non universitaria</w:t>
            </w:r>
          </w:p>
        </w:tc>
        <w:tc>
          <w:tcPr>
            <w:tcW w:w="1238" w:type="dxa"/>
          </w:tcPr>
          <w:p w:rsidR="00337635" w:rsidRDefault="00337635" w:rsidP="0012379B">
            <w:r>
              <w:t>Spese correnti</w:t>
            </w:r>
          </w:p>
        </w:tc>
        <w:tc>
          <w:tcPr>
            <w:tcW w:w="1169" w:type="dxa"/>
          </w:tcPr>
          <w:p w:rsidR="00337635" w:rsidRDefault="00337635" w:rsidP="0012379B">
            <w:r>
              <w:t>Acquisto di beni e servizi</w:t>
            </w:r>
          </w:p>
        </w:tc>
        <w:tc>
          <w:tcPr>
            <w:tcW w:w="1276" w:type="dxa"/>
          </w:tcPr>
          <w:p w:rsidR="00337635" w:rsidRDefault="00337635" w:rsidP="0012379B">
            <w:pPr>
              <w:jc w:val="right"/>
            </w:pPr>
            <w:r>
              <w:t>9.000,00</w:t>
            </w:r>
          </w:p>
        </w:tc>
        <w:tc>
          <w:tcPr>
            <w:tcW w:w="1023" w:type="dxa"/>
          </w:tcPr>
          <w:p w:rsidR="00337635" w:rsidRDefault="00337635" w:rsidP="0012379B">
            <w:pPr>
              <w:jc w:val="right"/>
            </w:pPr>
            <w:r>
              <w:t>-</w:t>
            </w:r>
          </w:p>
        </w:tc>
        <w:tc>
          <w:tcPr>
            <w:tcW w:w="926" w:type="dxa"/>
          </w:tcPr>
          <w:p w:rsidR="00337635" w:rsidRDefault="00337635" w:rsidP="0012379B">
            <w:pPr>
              <w:jc w:val="right"/>
            </w:pPr>
            <w:r>
              <w:t>-</w:t>
            </w:r>
          </w:p>
        </w:tc>
      </w:tr>
      <w:tr w:rsidR="00337635" w:rsidTr="0012379B">
        <w:tc>
          <w:tcPr>
            <w:tcW w:w="1120" w:type="dxa"/>
          </w:tcPr>
          <w:p w:rsidR="00337635" w:rsidRDefault="00337635" w:rsidP="0012379B"/>
        </w:tc>
        <w:tc>
          <w:tcPr>
            <w:tcW w:w="1641" w:type="dxa"/>
          </w:tcPr>
          <w:p w:rsidR="00337635" w:rsidRDefault="00337635" w:rsidP="0012379B"/>
        </w:tc>
        <w:tc>
          <w:tcPr>
            <w:tcW w:w="1461" w:type="dxa"/>
          </w:tcPr>
          <w:p w:rsidR="00337635" w:rsidRDefault="00337635" w:rsidP="0012379B"/>
        </w:tc>
        <w:tc>
          <w:tcPr>
            <w:tcW w:w="1238" w:type="dxa"/>
          </w:tcPr>
          <w:p w:rsidR="00337635" w:rsidRDefault="00337635" w:rsidP="0012379B">
            <w:r>
              <w:t xml:space="preserve">TOTALE </w:t>
            </w:r>
          </w:p>
        </w:tc>
        <w:tc>
          <w:tcPr>
            <w:tcW w:w="1169" w:type="dxa"/>
          </w:tcPr>
          <w:p w:rsidR="00337635" w:rsidRDefault="00337635" w:rsidP="0012379B">
            <w:r>
              <w:t>SPESE</w:t>
            </w:r>
          </w:p>
        </w:tc>
        <w:tc>
          <w:tcPr>
            <w:tcW w:w="1276" w:type="dxa"/>
          </w:tcPr>
          <w:p w:rsidR="00337635" w:rsidRDefault="00337635" w:rsidP="0012379B">
            <w:pPr>
              <w:jc w:val="right"/>
            </w:pPr>
            <w:r>
              <w:t>0</w:t>
            </w:r>
            <w:r>
              <w:t>,00</w:t>
            </w:r>
          </w:p>
        </w:tc>
        <w:tc>
          <w:tcPr>
            <w:tcW w:w="1023" w:type="dxa"/>
          </w:tcPr>
          <w:p w:rsidR="00337635" w:rsidRDefault="00337635" w:rsidP="0012379B">
            <w:pPr>
              <w:jc w:val="right"/>
            </w:pPr>
            <w:r>
              <w:t>-</w:t>
            </w:r>
          </w:p>
        </w:tc>
        <w:tc>
          <w:tcPr>
            <w:tcW w:w="926" w:type="dxa"/>
          </w:tcPr>
          <w:p w:rsidR="00337635" w:rsidRDefault="00337635" w:rsidP="0012379B">
            <w:pPr>
              <w:jc w:val="right"/>
            </w:pPr>
            <w:r>
              <w:t>-</w:t>
            </w:r>
          </w:p>
        </w:tc>
      </w:tr>
    </w:tbl>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 xml:space="preserve">Per quanto sopra esposto, il Collegio dei revisori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center"/>
        <w:rPr>
          <w:rFonts w:asciiTheme="minorHAnsi" w:eastAsiaTheme="minorHAnsi" w:hAnsiTheme="minorHAnsi" w:cstheme="minorBidi"/>
          <w:b/>
          <w:kern w:val="0"/>
          <w:sz w:val="22"/>
          <w:szCs w:val="22"/>
          <w:lang w:eastAsia="en-US"/>
        </w:rPr>
      </w:pPr>
      <w:r w:rsidRPr="008F5D91">
        <w:rPr>
          <w:rFonts w:asciiTheme="minorHAnsi" w:eastAsiaTheme="minorHAnsi" w:hAnsiTheme="minorHAnsi" w:cstheme="minorBidi"/>
          <w:b/>
          <w:kern w:val="0"/>
          <w:sz w:val="22"/>
          <w:szCs w:val="22"/>
          <w:lang w:eastAsia="en-US"/>
        </w:rPr>
        <w:t>ESPRIME</w:t>
      </w:r>
    </w:p>
    <w:p w:rsidR="008E4265" w:rsidRPr="008F5D91" w:rsidRDefault="008E4265" w:rsidP="008E4265">
      <w:pPr>
        <w:pStyle w:val="Standard"/>
        <w:autoSpaceDE w:val="0"/>
        <w:jc w:val="center"/>
        <w:rPr>
          <w:rFonts w:asciiTheme="minorHAnsi" w:eastAsiaTheme="minorHAnsi" w:hAnsiTheme="minorHAnsi" w:cstheme="minorBidi"/>
          <w:b/>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parere favorevole ai sensi dell'art. 239 del D.Lgs n. 267/2000. in ordine alla congruità, coerenza e attendibilità delle variazioni, di competenza, dettagliatamente descritte nell'allegato alla proposta di deliberazione in analisi di cui fanno parte integrale e sostanziale.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Cagliari, </w:t>
      </w:r>
      <w:r w:rsidR="00DC4320">
        <w:rPr>
          <w:rFonts w:asciiTheme="minorHAnsi" w:eastAsiaTheme="minorHAnsi" w:hAnsiTheme="minorHAnsi" w:cstheme="minorBidi"/>
          <w:kern w:val="0"/>
          <w:sz w:val="22"/>
          <w:szCs w:val="22"/>
          <w:lang w:eastAsia="en-US"/>
        </w:rPr>
        <w:t>5</w:t>
      </w:r>
      <w:r>
        <w:rPr>
          <w:rFonts w:asciiTheme="minorHAnsi" w:eastAsiaTheme="minorHAnsi" w:hAnsiTheme="minorHAnsi" w:cstheme="minorBidi"/>
          <w:kern w:val="0"/>
          <w:sz w:val="22"/>
          <w:szCs w:val="22"/>
          <w:lang w:eastAsia="en-US"/>
        </w:rPr>
        <w:t xml:space="preserve"> </w:t>
      </w:r>
      <w:r w:rsidR="004C0C6C">
        <w:rPr>
          <w:rFonts w:asciiTheme="minorHAnsi" w:eastAsiaTheme="minorHAnsi" w:hAnsiTheme="minorHAnsi" w:cstheme="minorBidi"/>
          <w:kern w:val="0"/>
          <w:sz w:val="22"/>
          <w:szCs w:val="22"/>
          <w:lang w:eastAsia="en-US"/>
        </w:rPr>
        <w:t>ottobre</w:t>
      </w:r>
      <w:r>
        <w:rPr>
          <w:rFonts w:asciiTheme="minorHAnsi" w:eastAsiaTheme="minorHAnsi" w:hAnsiTheme="minorHAnsi" w:cstheme="minorBidi"/>
          <w:kern w:val="0"/>
          <w:sz w:val="22"/>
          <w:szCs w:val="22"/>
          <w:lang w:eastAsia="en-US"/>
        </w:rPr>
        <w:t xml:space="preserve"> 20</w:t>
      </w:r>
      <w:r w:rsidR="0089286B">
        <w:rPr>
          <w:rFonts w:asciiTheme="minorHAnsi" w:eastAsiaTheme="minorHAnsi" w:hAnsiTheme="minorHAnsi" w:cstheme="minorBidi"/>
          <w:kern w:val="0"/>
          <w:sz w:val="22"/>
          <w:szCs w:val="22"/>
          <w:lang w:eastAsia="en-US"/>
        </w:rPr>
        <w:t>20</w:t>
      </w:r>
      <w:r>
        <w:rPr>
          <w:rFonts w:asciiTheme="minorHAnsi" w:eastAsiaTheme="minorHAnsi" w:hAnsiTheme="minorHAnsi" w:cstheme="minorBidi"/>
          <w:kern w:val="0"/>
          <w:sz w:val="22"/>
          <w:szCs w:val="22"/>
          <w:lang w:eastAsia="en-US"/>
        </w:rPr>
        <w:t xml:space="preserve">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Rag. Guido Cali’ - Presidente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Dr. Gian Luca Zicca - Componente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A139C3" w:rsidRDefault="008E4265" w:rsidP="00DB00DE">
      <w:pPr>
        <w:pStyle w:val="Standard"/>
        <w:autoSpaceDE w:val="0"/>
        <w:jc w:val="both"/>
      </w:pPr>
      <w:r>
        <w:rPr>
          <w:rFonts w:asciiTheme="minorHAnsi" w:eastAsiaTheme="minorHAnsi" w:hAnsiTheme="minorHAnsi" w:cstheme="minorBidi"/>
          <w:kern w:val="0"/>
          <w:sz w:val="22"/>
          <w:szCs w:val="22"/>
          <w:lang w:eastAsia="en-US"/>
        </w:rPr>
        <w:t>Dr.ssa Monia Ibba - Componente</w:t>
      </w:r>
    </w:p>
    <w:p w:rsidR="00A139C3" w:rsidRDefault="00A139C3"/>
    <w:sectPr w:rsidR="00A139C3" w:rsidSect="000272D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99A" w:rsidRDefault="00FD599A" w:rsidP="00A139C3">
      <w:pPr>
        <w:spacing w:after="0" w:line="240" w:lineRule="auto"/>
      </w:pPr>
      <w:r>
        <w:separator/>
      </w:r>
    </w:p>
  </w:endnote>
  <w:endnote w:type="continuationSeparator" w:id="1">
    <w:p w:rsidR="00FD599A" w:rsidRDefault="00FD599A" w:rsidP="00A13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ExBlkExt">
    <w:panose1 w:val="00000000000000000000"/>
    <w:charset w:val="00"/>
    <w:family w:val="auto"/>
    <w:notTrueType/>
    <w:pitch w:val="default"/>
    <w:sig w:usb0="00000003" w:usb1="00000000" w:usb2="00000000" w:usb3="00000000" w:csb0="00000001" w:csb1="00000000"/>
  </w:font>
  <w:font w:name="ItcCenturyLigh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DC" w:rsidRDefault="00410DDC" w:rsidP="00A139C3">
    <w:pPr>
      <w:pStyle w:val="Pidipagina"/>
      <w:jc w:val="center"/>
    </w:pPr>
    <w:r>
      <w:rPr>
        <w:rFonts w:ascii="Garamond" w:hAnsi="Garamond" w:cs="Garamond"/>
        <w:i/>
        <w:iCs/>
        <w:color w:val="808080"/>
        <w:sz w:val="20"/>
      </w:rPr>
      <w:t>Comune di Selargius  - Parere variazione Bilancio finanziario di previsione 2020 - 2022</w:t>
    </w:r>
  </w:p>
  <w:p w:rsidR="00410DDC" w:rsidRDefault="00410DD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99A" w:rsidRDefault="00FD599A" w:rsidP="00A139C3">
      <w:pPr>
        <w:spacing w:after="0" w:line="240" w:lineRule="auto"/>
      </w:pPr>
      <w:r>
        <w:separator/>
      </w:r>
    </w:p>
  </w:footnote>
  <w:footnote w:type="continuationSeparator" w:id="1">
    <w:p w:rsidR="00FD599A" w:rsidRDefault="00FD599A" w:rsidP="00A13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DC" w:rsidRPr="007B4902" w:rsidRDefault="00410DDC" w:rsidP="00A139C3">
    <w:pPr>
      <w:pStyle w:val="Heading"/>
      <w:rPr>
        <w:rFonts w:ascii="Times New Roman" w:hAnsi="Times New Roman" w:cs="Times New Roman"/>
        <w:sz w:val="24"/>
      </w:rPr>
    </w:pPr>
    <w:sdt>
      <w:sdtPr>
        <w:rPr>
          <w:rFonts w:ascii="Times New Roman" w:hAnsi="Times New Roman" w:cs="Times New Roman"/>
          <w:sz w:val="24"/>
        </w:rPr>
        <w:id w:val="8460362"/>
        <w:docPartObj>
          <w:docPartGallery w:val="Page Numbers (Margins)"/>
          <w:docPartUnique/>
        </w:docPartObj>
      </w:sdtPr>
      <w:sdtContent>
        <w:r>
          <w:rPr>
            <w:rFonts w:ascii="Times New Roman" w:hAnsi="Times New Roman" w:cs="Times New Roman"/>
            <w:noProof/>
            <w:sz w:val="24"/>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left:0;text-align:left;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2049" inset=",0,,0">
                <w:txbxContent>
                  <w:p w:rsidR="00410DDC" w:rsidRDefault="00410DDC">
                    <w:pPr>
                      <w:pStyle w:val="Pidipagina"/>
                      <w:jc w:val="center"/>
                      <w:rPr>
                        <w:color w:val="FFFFFF" w:themeColor="background1"/>
                      </w:rPr>
                    </w:pPr>
                    <w:fldSimple w:instr=" PAGE   \* MERGEFORMAT ">
                      <w:r w:rsidR="00111C96" w:rsidRPr="00111C96">
                        <w:rPr>
                          <w:noProof/>
                          <w:color w:val="FFFFFF" w:themeColor="background1"/>
                        </w:rPr>
                        <w:t>5</w:t>
                      </w:r>
                    </w:fldSimple>
                  </w:p>
                  <w:p w:rsidR="00410DDC" w:rsidRDefault="00410DDC"/>
                </w:txbxContent>
              </v:textbox>
              <w10:wrap anchorx="page" anchory="margin"/>
            </v:shape>
          </w:pict>
        </w:r>
      </w:sdtContent>
    </w:sdt>
    <w:r>
      <w:rPr>
        <w:rFonts w:ascii="Times New Roman" w:hAnsi="Times New Roman" w:cs="Times New Roman"/>
        <w:b w:val="0"/>
        <w:noProof/>
        <w:sz w:val="24"/>
        <w:lang w:eastAsia="it-IT"/>
      </w:rPr>
      <w:drawing>
        <wp:inline distT="0" distB="0" distL="0" distR="0">
          <wp:extent cx="571500" cy="809625"/>
          <wp:effectExtent l="19050" t="0" r="0" b="0"/>
          <wp:docPr id="1" name="Immagine 1" descr="http://upload.wikimedia.org/wikipedia/it/6/68/Selargius-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upload.wikimedia.org/wikipedia/it/6/68/Selargius-Stemma.png"/>
                  <pic:cNvPicPr>
                    <a:picLocks noChangeAspect="1" noChangeArrowheads="1"/>
                  </pic:cNvPicPr>
                </pic:nvPicPr>
                <pic:blipFill>
                  <a:blip r:embed="rId1"/>
                  <a:srcRect/>
                  <a:stretch>
                    <a:fillRect/>
                  </a:stretch>
                </pic:blipFill>
                <pic:spPr bwMode="auto">
                  <a:xfrm>
                    <a:off x="0" y="0"/>
                    <a:ext cx="571500" cy="809625"/>
                  </a:xfrm>
                  <a:prstGeom prst="rect">
                    <a:avLst/>
                  </a:prstGeom>
                  <a:noFill/>
                  <a:ln w="9525">
                    <a:noFill/>
                    <a:miter lim="800000"/>
                    <a:headEnd/>
                    <a:tailEnd/>
                  </a:ln>
                </pic:spPr>
              </pic:pic>
            </a:graphicData>
          </a:graphic>
        </wp:inline>
      </w:drawing>
    </w:r>
  </w:p>
  <w:p w:rsidR="00410DDC" w:rsidRPr="007B4902" w:rsidRDefault="00410DDC" w:rsidP="00A139C3">
    <w:pPr>
      <w:pStyle w:val="Heading"/>
      <w:rPr>
        <w:rFonts w:ascii="Times New Roman" w:hAnsi="Times New Roman" w:cs="Times New Roman"/>
        <w:sz w:val="24"/>
      </w:rPr>
    </w:pPr>
    <w:r w:rsidRPr="007B4902">
      <w:rPr>
        <w:rFonts w:ascii="Times New Roman" w:hAnsi="Times New Roman" w:cs="Times New Roman"/>
        <w:sz w:val="24"/>
      </w:rPr>
      <w:t>Comune di Selargius</w:t>
    </w:r>
  </w:p>
  <w:p w:rsidR="00410DDC" w:rsidRPr="007B4902" w:rsidRDefault="00410DDC" w:rsidP="00A139C3">
    <w:pPr>
      <w:jc w:val="center"/>
    </w:pPr>
  </w:p>
  <w:p w:rsidR="00410DDC" w:rsidRDefault="00410DDC" w:rsidP="00A139C3">
    <w:pPr>
      <w:jc w:val="center"/>
    </w:pPr>
    <w:r w:rsidRPr="007B4902">
      <w:t>Città metropolitana di Cagliari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7FF8"/>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3F406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E30FD2"/>
    <w:multiLevelType w:val="hybridMultilevel"/>
    <w:tmpl w:val="2662C4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2F71DC"/>
    <w:multiLevelType w:val="hybridMultilevel"/>
    <w:tmpl w:val="CBC02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110E55"/>
    <w:multiLevelType w:val="hybridMultilevel"/>
    <w:tmpl w:val="F524F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CE769C"/>
    <w:multiLevelType w:val="hybridMultilevel"/>
    <w:tmpl w:val="27A2B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C206A2"/>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FF24BB1"/>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E671DE"/>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C2774E"/>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7F46AA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AEB3763"/>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03224ED"/>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0781F36"/>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424051F"/>
    <w:multiLevelType w:val="multilevel"/>
    <w:tmpl w:val="321E192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36744879"/>
    <w:multiLevelType w:val="hybridMultilevel"/>
    <w:tmpl w:val="F91C2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17E3351"/>
    <w:multiLevelType w:val="hybridMultilevel"/>
    <w:tmpl w:val="CFB4B68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480E7A4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B8C78B3"/>
    <w:multiLevelType w:val="hybridMultilevel"/>
    <w:tmpl w:val="CB762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078635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1F03879"/>
    <w:multiLevelType w:val="hybridMultilevel"/>
    <w:tmpl w:val="785C0114"/>
    <w:lvl w:ilvl="0" w:tplc="F872DA8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5B47702B"/>
    <w:multiLevelType w:val="hybridMultilevel"/>
    <w:tmpl w:val="95021504"/>
    <w:lvl w:ilvl="0" w:tplc="8482EDBA">
      <w:start w:val="1"/>
      <w:numFmt w:val="upperLetter"/>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C764C76"/>
    <w:multiLevelType w:val="multilevel"/>
    <w:tmpl w:val="186EAE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nsid w:val="71CA2B23"/>
    <w:multiLevelType w:val="hybridMultilevel"/>
    <w:tmpl w:val="0D7A6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DA743ED"/>
    <w:multiLevelType w:val="hybridMultilevel"/>
    <w:tmpl w:val="48044B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7"/>
  </w:num>
  <w:num w:numId="5">
    <w:abstractNumId w:val="7"/>
  </w:num>
  <w:num w:numId="6">
    <w:abstractNumId w:val="0"/>
  </w:num>
  <w:num w:numId="7">
    <w:abstractNumId w:val="1"/>
  </w:num>
  <w:num w:numId="8">
    <w:abstractNumId w:val="10"/>
  </w:num>
  <w:num w:numId="9">
    <w:abstractNumId w:val="8"/>
  </w:num>
  <w:num w:numId="10">
    <w:abstractNumId w:val="13"/>
  </w:num>
  <w:num w:numId="11">
    <w:abstractNumId w:val="12"/>
  </w:num>
  <w:num w:numId="12">
    <w:abstractNumId w:val="19"/>
  </w:num>
  <w:num w:numId="13">
    <w:abstractNumId w:val="11"/>
  </w:num>
  <w:num w:numId="14">
    <w:abstractNumId w:val="15"/>
  </w:num>
  <w:num w:numId="15">
    <w:abstractNumId w:val="3"/>
  </w:num>
  <w:num w:numId="16">
    <w:abstractNumId w:val="21"/>
  </w:num>
  <w:num w:numId="17">
    <w:abstractNumId w:val="18"/>
  </w:num>
  <w:num w:numId="18">
    <w:abstractNumId w:val="4"/>
  </w:num>
  <w:num w:numId="19">
    <w:abstractNumId w:val="5"/>
  </w:num>
  <w:num w:numId="20">
    <w:abstractNumId w:val="23"/>
  </w:num>
  <w:num w:numId="21">
    <w:abstractNumId w:val="24"/>
  </w:num>
  <w:num w:numId="22">
    <w:abstractNumId w:val="22"/>
  </w:num>
  <w:num w:numId="23">
    <w:abstractNumId w:val="14"/>
  </w:num>
  <w:num w:numId="24">
    <w:abstractNumId w:val="20"/>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8130"/>
    <o:shapelayout v:ext="edit">
      <o:idmap v:ext="edit" data="2"/>
    </o:shapelayout>
  </w:hdrShapeDefaults>
  <w:footnotePr>
    <w:footnote w:id="0"/>
    <w:footnote w:id="1"/>
  </w:footnotePr>
  <w:endnotePr>
    <w:endnote w:id="0"/>
    <w:endnote w:id="1"/>
  </w:endnotePr>
  <w:compat/>
  <w:rsids>
    <w:rsidRoot w:val="00A139C3"/>
    <w:rsid w:val="00012B08"/>
    <w:rsid w:val="000146F5"/>
    <w:rsid w:val="00014E51"/>
    <w:rsid w:val="00017EBA"/>
    <w:rsid w:val="00017F82"/>
    <w:rsid w:val="00020EAA"/>
    <w:rsid w:val="00021133"/>
    <w:rsid w:val="00023425"/>
    <w:rsid w:val="0002496D"/>
    <w:rsid w:val="00024FD5"/>
    <w:rsid w:val="000272D9"/>
    <w:rsid w:val="00027C16"/>
    <w:rsid w:val="00027DED"/>
    <w:rsid w:val="000452D1"/>
    <w:rsid w:val="00066C14"/>
    <w:rsid w:val="00067D72"/>
    <w:rsid w:val="00067E3C"/>
    <w:rsid w:val="00071492"/>
    <w:rsid w:val="0007254B"/>
    <w:rsid w:val="000762C8"/>
    <w:rsid w:val="0008013B"/>
    <w:rsid w:val="00080E4C"/>
    <w:rsid w:val="00081477"/>
    <w:rsid w:val="00087679"/>
    <w:rsid w:val="000A37C1"/>
    <w:rsid w:val="000B0630"/>
    <w:rsid w:val="000B3DEE"/>
    <w:rsid w:val="000C1D7B"/>
    <w:rsid w:val="000D1CAC"/>
    <w:rsid w:val="000F635A"/>
    <w:rsid w:val="000F68B5"/>
    <w:rsid w:val="00100BA6"/>
    <w:rsid w:val="00101564"/>
    <w:rsid w:val="00111C96"/>
    <w:rsid w:val="00112569"/>
    <w:rsid w:val="00112EEB"/>
    <w:rsid w:val="00115D3A"/>
    <w:rsid w:val="0014490D"/>
    <w:rsid w:val="00146891"/>
    <w:rsid w:val="0015417E"/>
    <w:rsid w:val="00160856"/>
    <w:rsid w:val="00167538"/>
    <w:rsid w:val="00171958"/>
    <w:rsid w:val="00177140"/>
    <w:rsid w:val="00187DE7"/>
    <w:rsid w:val="00197ADF"/>
    <w:rsid w:val="001A52D3"/>
    <w:rsid w:val="001B2691"/>
    <w:rsid w:val="001B6EFC"/>
    <w:rsid w:val="001C1784"/>
    <w:rsid w:val="001C1C1C"/>
    <w:rsid w:val="001E041A"/>
    <w:rsid w:val="001E25ED"/>
    <w:rsid w:val="001E3D5F"/>
    <w:rsid w:val="002070BE"/>
    <w:rsid w:val="002111D0"/>
    <w:rsid w:val="00211AD5"/>
    <w:rsid w:val="0021487D"/>
    <w:rsid w:val="00233B22"/>
    <w:rsid w:val="00240059"/>
    <w:rsid w:val="002455E1"/>
    <w:rsid w:val="00265356"/>
    <w:rsid w:val="00266FC2"/>
    <w:rsid w:val="002676F4"/>
    <w:rsid w:val="002778C7"/>
    <w:rsid w:val="00280E3D"/>
    <w:rsid w:val="00291519"/>
    <w:rsid w:val="002A2F10"/>
    <w:rsid w:val="002A41C9"/>
    <w:rsid w:val="002B6CF5"/>
    <w:rsid w:val="002C2781"/>
    <w:rsid w:val="002C4471"/>
    <w:rsid w:val="002D115A"/>
    <w:rsid w:val="00310646"/>
    <w:rsid w:val="00313CD1"/>
    <w:rsid w:val="00324313"/>
    <w:rsid w:val="003352F4"/>
    <w:rsid w:val="00336B02"/>
    <w:rsid w:val="00337635"/>
    <w:rsid w:val="0034330C"/>
    <w:rsid w:val="00346BBE"/>
    <w:rsid w:val="00372F98"/>
    <w:rsid w:val="003767C4"/>
    <w:rsid w:val="003863D6"/>
    <w:rsid w:val="0039289B"/>
    <w:rsid w:val="00397D11"/>
    <w:rsid w:val="003A666B"/>
    <w:rsid w:val="003B7CD1"/>
    <w:rsid w:val="003C1DD2"/>
    <w:rsid w:val="003C258D"/>
    <w:rsid w:val="003C4E60"/>
    <w:rsid w:val="003C5AA0"/>
    <w:rsid w:val="003D19A8"/>
    <w:rsid w:val="003D3D81"/>
    <w:rsid w:val="003D438D"/>
    <w:rsid w:val="003D49CC"/>
    <w:rsid w:val="003F0414"/>
    <w:rsid w:val="003F5287"/>
    <w:rsid w:val="003F728A"/>
    <w:rsid w:val="003F78C8"/>
    <w:rsid w:val="004079A6"/>
    <w:rsid w:val="00410DDC"/>
    <w:rsid w:val="00413AF8"/>
    <w:rsid w:val="00426F97"/>
    <w:rsid w:val="004364BC"/>
    <w:rsid w:val="00445E52"/>
    <w:rsid w:val="0044700C"/>
    <w:rsid w:val="0046338D"/>
    <w:rsid w:val="004A2529"/>
    <w:rsid w:val="004B264D"/>
    <w:rsid w:val="004C0388"/>
    <w:rsid w:val="004C0C6C"/>
    <w:rsid w:val="004C1DDB"/>
    <w:rsid w:val="004C7358"/>
    <w:rsid w:val="004D38D0"/>
    <w:rsid w:val="004D5DE5"/>
    <w:rsid w:val="004E10B6"/>
    <w:rsid w:val="004E1D11"/>
    <w:rsid w:val="004E2D1B"/>
    <w:rsid w:val="004F1C50"/>
    <w:rsid w:val="005050F7"/>
    <w:rsid w:val="005066A9"/>
    <w:rsid w:val="00506D6B"/>
    <w:rsid w:val="00522335"/>
    <w:rsid w:val="00524420"/>
    <w:rsid w:val="0055291F"/>
    <w:rsid w:val="00557F91"/>
    <w:rsid w:val="0058302B"/>
    <w:rsid w:val="005A1ACF"/>
    <w:rsid w:val="005B5010"/>
    <w:rsid w:val="005B7EAA"/>
    <w:rsid w:val="005C0D47"/>
    <w:rsid w:val="005D1732"/>
    <w:rsid w:val="005E17E8"/>
    <w:rsid w:val="005E53CA"/>
    <w:rsid w:val="005F7A2E"/>
    <w:rsid w:val="0060318C"/>
    <w:rsid w:val="00616294"/>
    <w:rsid w:val="00620177"/>
    <w:rsid w:val="0062183B"/>
    <w:rsid w:val="00626C43"/>
    <w:rsid w:val="00636526"/>
    <w:rsid w:val="006379D7"/>
    <w:rsid w:val="0065183F"/>
    <w:rsid w:val="00656072"/>
    <w:rsid w:val="006604AC"/>
    <w:rsid w:val="00673DDB"/>
    <w:rsid w:val="006806CB"/>
    <w:rsid w:val="0069078D"/>
    <w:rsid w:val="00692C6F"/>
    <w:rsid w:val="006A7EC2"/>
    <w:rsid w:val="006B49AB"/>
    <w:rsid w:val="006B5907"/>
    <w:rsid w:val="006D0C50"/>
    <w:rsid w:val="006D676B"/>
    <w:rsid w:val="006E2B72"/>
    <w:rsid w:val="006E36EF"/>
    <w:rsid w:val="006E3980"/>
    <w:rsid w:val="006F06B7"/>
    <w:rsid w:val="006F3BC1"/>
    <w:rsid w:val="006F6471"/>
    <w:rsid w:val="00700ED1"/>
    <w:rsid w:val="0070191F"/>
    <w:rsid w:val="00710FB0"/>
    <w:rsid w:val="00712F75"/>
    <w:rsid w:val="00732EE2"/>
    <w:rsid w:val="0073461C"/>
    <w:rsid w:val="00755921"/>
    <w:rsid w:val="00755942"/>
    <w:rsid w:val="00760825"/>
    <w:rsid w:val="0077119F"/>
    <w:rsid w:val="0077165B"/>
    <w:rsid w:val="007752A1"/>
    <w:rsid w:val="00783570"/>
    <w:rsid w:val="007A2890"/>
    <w:rsid w:val="007C138B"/>
    <w:rsid w:val="007F5A05"/>
    <w:rsid w:val="007F6188"/>
    <w:rsid w:val="00803585"/>
    <w:rsid w:val="00814E8F"/>
    <w:rsid w:val="00816BDF"/>
    <w:rsid w:val="00835204"/>
    <w:rsid w:val="00842FCC"/>
    <w:rsid w:val="0084406E"/>
    <w:rsid w:val="008457CB"/>
    <w:rsid w:val="008462FE"/>
    <w:rsid w:val="008507C5"/>
    <w:rsid w:val="00851E75"/>
    <w:rsid w:val="00857007"/>
    <w:rsid w:val="00863A65"/>
    <w:rsid w:val="00875397"/>
    <w:rsid w:val="0089286B"/>
    <w:rsid w:val="00893346"/>
    <w:rsid w:val="00896AF7"/>
    <w:rsid w:val="008A3ABF"/>
    <w:rsid w:val="008B4179"/>
    <w:rsid w:val="008C67FD"/>
    <w:rsid w:val="008C6FD1"/>
    <w:rsid w:val="008E4265"/>
    <w:rsid w:val="008F2F3C"/>
    <w:rsid w:val="008F5DB4"/>
    <w:rsid w:val="008F7205"/>
    <w:rsid w:val="0090243A"/>
    <w:rsid w:val="00925480"/>
    <w:rsid w:val="009330A1"/>
    <w:rsid w:val="0093467A"/>
    <w:rsid w:val="00937517"/>
    <w:rsid w:val="00941342"/>
    <w:rsid w:val="009538DC"/>
    <w:rsid w:val="009628AC"/>
    <w:rsid w:val="00963CDD"/>
    <w:rsid w:val="00970CC6"/>
    <w:rsid w:val="00974190"/>
    <w:rsid w:val="0097638D"/>
    <w:rsid w:val="0097737E"/>
    <w:rsid w:val="009809DE"/>
    <w:rsid w:val="009842F8"/>
    <w:rsid w:val="009A3122"/>
    <w:rsid w:val="009A637B"/>
    <w:rsid w:val="009A6C20"/>
    <w:rsid w:val="009B05F4"/>
    <w:rsid w:val="009C0A6D"/>
    <w:rsid w:val="009C4FD2"/>
    <w:rsid w:val="009D0F5D"/>
    <w:rsid w:val="009D4CDA"/>
    <w:rsid w:val="009D4D81"/>
    <w:rsid w:val="009D5736"/>
    <w:rsid w:val="009D5763"/>
    <w:rsid w:val="009E1F8A"/>
    <w:rsid w:val="009E66E6"/>
    <w:rsid w:val="009F2085"/>
    <w:rsid w:val="009F478B"/>
    <w:rsid w:val="00A01E64"/>
    <w:rsid w:val="00A10225"/>
    <w:rsid w:val="00A139C3"/>
    <w:rsid w:val="00A21721"/>
    <w:rsid w:val="00A273AB"/>
    <w:rsid w:val="00A30D14"/>
    <w:rsid w:val="00A373EB"/>
    <w:rsid w:val="00A37C48"/>
    <w:rsid w:val="00A53F24"/>
    <w:rsid w:val="00A56C55"/>
    <w:rsid w:val="00A576DC"/>
    <w:rsid w:val="00A73388"/>
    <w:rsid w:val="00A7446A"/>
    <w:rsid w:val="00A80275"/>
    <w:rsid w:val="00A82E8A"/>
    <w:rsid w:val="00A84149"/>
    <w:rsid w:val="00A915C0"/>
    <w:rsid w:val="00AA035D"/>
    <w:rsid w:val="00AA1451"/>
    <w:rsid w:val="00AA2DCF"/>
    <w:rsid w:val="00AA609C"/>
    <w:rsid w:val="00AC063B"/>
    <w:rsid w:val="00AC06F6"/>
    <w:rsid w:val="00AC5330"/>
    <w:rsid w:val="00AD7DF9"/>
    <w:rsid w:val="00AE1BFF"/>
    <w:rsid w:val="00AF0EBE"/>
    <w:rsid w:val="00AF6212"/>
    <w:rsid w:val="00B0263B"/>
    <w:rsid w:val="00B026DF"/>
    <w:rsid w:val="00B07D91"/>
    <w:rsid w:val="00B10C5E"/>
    <w:rsid w:val="00B12B5E"/>
    <w:rsid w:val="00B13D22"/>
    <w:rsid w:val="00B154D6"/>
    <w:rsid w:val="00B26817"/>
    <w:rsid w:val="00B3216C"/>
    <w:rsid w:val="00B32E56"/>
    <w:rsid w:val="00B41213"/>
    <w:rsid w:val="00B44675"/>
    <w:rsid w:val="00B4486A"/>
    <w:rsid w:val="00B45472"/>
    <w:rsid w:val="00B5022A"/>
    <w:rsid w:val="00B52AE3"/>
    <w:rsid w:val="00B60F5C"/>
    <w:rsid w:val="00B61724"/>
    <w:rsid w:val="00B6726B"/>
    <w:rsid w:val="00B70495"/>
    <w:rsid w:val="00B704A9"/>
    <w:rsid w:val="00B7705F"/>
    <w:rsid w:val="00B81BFA"/>
    <w:rsid w:val="00B84FA0"/>
    <w:rsid w:val="00B94727"/>
    <w:rsid w:val="00BA6B60"/>
    <w:rsid w:val="00BA7DFD"/>
    <w:rsid w:val="00BB220B"/>
    <w:rsid w:val="00BC242C"/>
    <w:rsid w:val="00BC4234"/>
    <w:rsid w:val="00BC799E"/>
    <w:rsid w:val="00BF11B2"/>
    <w:rsid w:val="00BF2E82"/>
    <w:rsid w:val="00BF3695"/>
    <w:rsid w:val="00C054F4"/>
    <w:rsid w:val="00C06F12"/>
    <w:rsid w:val="00C14898"/>
    <w:rsid w:val="00C30235"/>
    <w:rsid w:val="00C41B3C"/>
    <w:rsid w:val="00C42C8A"/>
    <w:rsid w:val="00C43037"/>
    <w:rsid w:val="00C4355D"/>
    <w:rsid w:val="00C44774"/>
    <w:rsid w:val="00C44ABA"/>
    <w:rsid w:val="00C525EB"/>
    <w:rsid w:val="00C52D86"/>
    <w:rsid w:val="00C56530"/>
    <w:rsid w:val="00C56B8B"/>
    <w:rsid w:val="00C639B3"/>
    <w:rsid w:val="00C718F9"/>
    <w:rsid w:val="00C7296B"/>
    <w:rsid w:val="00C72FBA"/>
    <w:rsid w:val="00C73539"/>
    <w:rsid w:val="00C7455F"/>
    <w:rsid w:val="00C8220C"/>
    <w:rsid w:val="00CA3E21"/>
    <w:rsid w:val="00CB29EE"/>
    <w:rsid w:val="00CB3654"/>
    <w:rsid w:val="00CC2183"/>
    <w:rsid w:val="00CC6B52"/>
    <w:rsid w:val="00CD25EB"/>
    <w:rsid w:val="00CF5593"/>
    <w:rsid w:val="00CF64A8"/>
    <w:rsid w:val="00D0105F"/>
    <w:rsid w:val="00D016F8"/>
    <w:rsid w:val="00D1121E"/>
    <w:rsid w:val="00D455EE"/>
    <w:rsid w:val="00D5448C"/>
    <w:rsid w:val="00D72734"/>
    <w:rsid w:val="00D73969"/>
    <w:rsid w:val="00D768F0"/>
    <w:rsid w:val="00DA0F6B"/>
    <w:rsid w:val="00DA623F"/>
    <w:rsid w:val="00DB00DE"/>
    <w:rsid w:val="00DB1566"/>
    <w:rsid w:val="00DB532D"/>
    <w:rsid w:val="00DC1E89"/>
    <w:rsid w:val="00DC4320"/>
    <w:rsid w:val="00DF08F3"/>
    <w:rsid w:val="00DF44C9"/>
    <w:rsid w:val="00DF5DA6"/>
    <w:rsid w:val="00E15E45"/>
    <w:rsid w:val="00E20750"/>
    <w:rsid w:val="00E20B3F"/>
    <w:rsid w:val="00E22B7E"/>
    <w:rsid w:val="00E23523"/>
    <w:rsid w:val="00E24333"/>
    <w:rsid w:val="00E332CB"/>
    <w:rsid w:val="00E343EB"/>
    <w:rsid w:val="00E546DB"/>
    <w:rsid w:val="00E57F59"/>
    <w:rsid w:val="00E74543"/>
    <w:rsid w:val="00E74D3A"/>
    <w:rsid w:val="00E8007E"/>
    <w:rsid w:val="00E85FDA"/>
    <w:rsid w:val="00E9165E"/>
    <w:rsid w:val="00EC138F"/>
    <w:rsid w:val="00EC5D0D"/>
    <w:rsid w:val="00ED1BEA"/>
    <w:rsid w:val="00ED2D2C"/>
    <w:rsid w:val="00EF15EF"/>
    <w:rsid w:val="00F03852"/>
    <w:rsid w:val="00F0452D"/>
    <w:rsid w:val="00F0642D"/>
    <w:rsid w:val="00F10F26"/>
    <w:rsid w:val="00F31E80"/>
    <w:rsid w:val="00F324BA"/>
    <w:rsid w:val="00F370AB"/>
    <w:rsid w:val="00F5010D"/>
    <w:rsid w:val="00F5240C"/>
    <w:rsid w:val="00F600C6"/>
    <w:rsid w:val="00F628E4"/>
    <w:rsid w:val="00F670E1"/>
    <w:rsid w:val="00F67DA5"/>
    <w:rsid w:val="00F72FA1"/>
    <w:rsid w:val="00F861D4"/>
    <w:rsid w:val="00F96E6F"/>
    <w:rsid w:val="00FA0DD2"/>
    <w:rsid w:val="00FA171C"/>
    <w:rsid w:val="00FB4285"/>
    <w:rsid w:val="00FC3807"/>
    <w:rsid w:val="00FD599A"/>
    <w:rsid w:val="00FE7F37"/>
    <w:rsid w:val="00FF5C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72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39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39C3"/>
  </w:style>
  <w:style w:type="paragraph" w:styleId="Pidipagina">
    <w:name w:val="footer"/>
    <w:basedOn w:val="Normale"/>
    <w:link w:val="PidipaginaCarattere"/>
    <w:uiPriority w:val="99"/>
    <w:unhideWhenUsed/>
    <w:rsid w:val="00A139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39C3"/>
  </w:style>
  <w:style w:type="paragraph" w:styleId="Testofumetto">
    <w:name w:val="Balloon Text"/>
    <w:basedOn w:val="Normale"/>
    <w:link w:val="TestofumettoCarattere"/>
    <w:uiPriority w:val="99"/>
    <w:semiHidden/>
    <w:unhideWhenUsed/>
    <w:rsid w:val="00A139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39C3"/>
    <w:rPr>
      <w:rFonts w:ascii="Tahoma" w:hAnsi="Tahoma" w:cs="Tahoma"/>
      <w:sz w:val="16"/>
      <w:szCs w:val="16"/>
    </w:rPr>
  </w:style>
  <w:style w:type="paragraph" w:customStyle="1" w:styleId="Heading">
    <w:name w:val="Heading"/>
    <w:basedOn w:val="Normale"/>
    <w:next w:val="Corpodeltesto"/>
    <w:rsid w:val="00A139C3"/>
    <w:pPr>
      <w:suppressAutoHyphens/>
      <w:spacing w:after="0" w:line="240" w:lineRule="auto"/>
      <w:jc w:val="center"/>
    </w:pPr>
    <w:rPr>
      <w:rFonts w:ascii="Garamond" w:eastAsia="Times New Roman" w:hAnsi="Garamond" w:cs="Garamond"/>
      <w:b/>
      <w:bCs/>
      <w:sz w:val="52"/>
      <w:szCs w:val="24"/>
      <w:lang w:eastAsia="zh-CN"/>
    </w:rPr>
  </w:style>
  <w:style w:type="paragraph" w:styleId="Corpodeltesto">
    <w:name w:val="Body Text"/>
    <w:basedOn w:val="Normale"/>
    <w:link w:val="CorpodeltestoCarattere"/>
    <w:uiPriority w:val="99"/>
    <w:semiHidden/>
    <w:unhideWhenUsed/>
    <w:rsid w:val="00A139C3"/>
    <w:pPr>
      <w:spacing w:after="120"/>
    </w:pPr>
  </w:style>
  <w:style w:type="character" w:customStyle="1" w:styleId="CorpodeltestoCarattere">
    <w:name w:val="Corpo del testo Carattere"/>
    <w:basedOn w:val="Carpredefinitoparagrafo"/>
    <w:link w:val="Corpodeltesto"/>
    <w:uiPriority w:val="99"/>
    <w:semiHidden/>
    <w:rsid w:val="00A139C3"/>
  </w:style>
  <w:style w:type="paragraph" w:styleId="Titolo">
    <w:name w:val="Title"/>
    <w:basedOn w:val="Normale"/>
    <w:link w:val="TitoloCarattere"/>
    <w:qFormat/>
    <w:rsid w:val="00A139C3"/>
    <w:pPr>
      <w:spacing w:after="360" w:line="240" w:lineRule="auto"/>
      <w:jc w:val="center"/>
    </w:pPr>
    <w:rPr>
      <w:rFonts w:ascii="Arial" w:eastAsia="Times New Roman" w:hAnsi="Arial" w:cs="Arial"/>
      <w:b/>
      <w:i/>
      <w:sz w:val="36"/>
      <w:szCs w:val="24"/>
      <w:lang w:eastAsia="it-IT"/>
    </w:rPr>
  </w:style>
  <w:style w:type="character" w:customStyle="1" w:styleId="TitoloCarattere">
    <w:name w:val="Titolo Carattere"/>
    <w:basedOn w:val="Carpredefinitoparagrafo"/>
    <w:link w:val="Titolo"/>
    <w:rsid w:val="00A139C3"/>
    <w:rPr>
      <w:rFonts w:ascii="Arial" w:eastAsia="Times New Roman" w:hAnsi="Arial" w:cs="Arial"/>
      <w:b/>
      <w:i/>
      <w:sz w:val="36"/>
      <w:szCs w:val="24"/>
      <w:lang w:eastAsia="it-IT"/>
    </w:rPr>
  </w:style>
  <w:style w:type="paragraph" w:customStyle="1" w:styleId="LIV2">
    <w:name w:val="LIV2"/>
    <w:uiPriority w:val="99"/>
    <w:rsid w:val="00A139C3"/>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eastAsia="Times New Roman" w:hAnsi="UniversExBlkExt" w:cs="UniversExBlkExt"/>
      <w:b/>
      <w:bCs/>
      <w:sz w:val="16"/>
      <w:szCs w:val="16"/>
      <w:lang w:eastAsia="it-IT"/>
    </w:rPr>
  </w:style>
  <w:style w:type="paragraph" w:customStyle="1" w:styleId="cpv">
    <w:name w:val="cpv"/>
    <w:uiPriority w:val="99"/>
    <w:rsid w:val="00A139C3"/>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paragraph" w:styleId="Paragrafoelenco">
    <w:name w:val="List Paragraph"/>
    <w:basedOn w:val="Normale"/>
    <w:uiPriority w:val="34"/>
    <w:qFormat/>
    <w:rsid w:val="00C4355D"/>
    <w:pPr>
      <w:ind w:left="720"/>
      <w:contextualSpacing/>
    </w:pPr>
  </w:style>
  <w:style w:type="table" w:styleId="Grigliatabella">
    <w:name w:val="Table Grid"/>
    <w:basedOn w:val="Tabellanormale"/>
    <w:uiPriority w:val="59"/>
    <w:rsid w:val="000B3D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46338D"/>
    <w:pPr>
      <w:suppressAutoHyphens/>
      <w:autoSpaceDN w:val="0"/>
      <w:spacing w:after="0" w:line="240" w:lineRule="auto"/>
      <w:textAlignment w:val="baseline"/>
    </w:pPr>
    <w:rPr>
      <w:rFonts w:ascii="Times New Roman" w:eastAsia="SimSun" w:hAnsi="Times New Roman" w:cs="Times New Roman"/>
      <w:kern w:val="3"/>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207F9-E785-4CFD-BD7C-B8137C04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1929</TotalTime>
  <Pages>5</Pages>
  <Words>1189</Words>
  <Characters>6780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GuidoOffice</dc:creator>
  <cp:lastModifiedBy>GuidoOffice</cp:lastModifiedBy>
  <cp:revision>280</cp:revision>
  <dcterms:created xsi:type="dcterms:W3CDTF">2019-05-15T10:15:00Z</dcterms:created>
  <dcterms:modified xsi:type="dcterms:W3CDTF">2020-10-05T15:23:00Z</dcterms:modified>
</cp:coreProperties>
</file>